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524" w:rsidRPr="00B53524" w:rsidRDefault="00B53524" w:rsidP="00995BA6">
      <w:pPr>
        <w:spacing w:line="276" w:lineRule="auto"/>
        <w:jc w:val="both"/>
        <w:rPr>
          <w:rFonts w:ascii="Arial" w:hAnsi="Arial" w:cs="Arial"/>
          <w:b/>
          <w:sz w:val="28"/>
        </w:rPr>
      </w:pPr>
      <w:proofErr w:type="gramStart"/>
      <w:r w:rsidRPr="00B53524">
        <w:rPr>
          <w:rFonts w:ascii="Arial" w:hAnsi="Arial" w:cs="Arial"/>
          <w:b/>
          <w:sz w:val="28"/>
        </w:rPr>
        <w:t xml:space="preserve">Část </w:t>
      </w:r>
      <w:r w:rsidR="00995BA6">
        <w:rPr>
          <w:rFonts w:ascii="Arial" w:hAnsi="Arial" w:cs="Arial"/>
          <w:b/>
          <w:sz w:val="28"/>
        </w:rPr>
        <w:t>F</w:t>
      </w:r>
      <w:r w:rsidRPr="00B53524">
        <w:rPr>
          <w:rFonts w:ascii="Arial" w:hAnsi="Arial" w:cs="Arial"/>
          <w:b/>
          <w:sz w:val="28"/>
        </w:rPr>
        <w:t xml:space="preserve">  ORIENTAČNÍ</w:t>
      </w:r>
      <w:proofErr w:type="gramEnd"/>
      <w:r w:rsidRPr="00B53524">
        <w:rPr>
          <w:rFonts w:ascii="Arial" w:hAnsi="Arial" w:cs="Arial"/>
          <w:b/>
          <w:sz w:val="28"/>
        </w:rPr>
        <w:t xml:space="preserve">  DOPRAVNÍ  ZNAČENÍ   KULTURNÍCH,   </w:t>
      </w:r>
    </w:p>
    <w:p w:rsidR="00B53524" w:rsidRPr="00B53524" w:rsidRDefault="00B53524" w:rsidP="00B53524">
      <w:pPr>
        <w:jc w:val="both"/>
        <w:rPr>
          <w:rFonts w:ascii="Arial" w:hAnsi="Arial" w:cs="Arial"/>
          <w:b/>
        </w:rPr>
      </w:pPr>
      <w:r w:rsidRPr="00B53524">
        <w:rPr>
          <w:rFonts w:ascii="Arial" w:hAnsi="Arial" w:cs="Arial"/>
          <w:b/>
          <w:sz w:val="28"/>
        </w:rPr>
        <w:t xml:space="preserve">              </w:t>
      </w:r>
      <w:proofErr w:type="gramStart"/>
      <w:r w:rsidRPr="00B53524">
        <w:rPr>
          <w:rFonts w:ascii="Arial" w:hAnsi="Arial" w:cs="Arial"/>
          <w:b/>
          <w:sz w:val="28"/>
        </w:rPr>
        <w:t>TURISTICKÝCH  A  KOMUNÁLNÍCH</w:t>
      </w:r>
      <w:proofErr w:type="gramEnd"/>
      <w:r w:rsidRPr="00B53524">
        <w:rPr>
          <w:rFonts w:ascii="Arial" w:hAnsi="Arial" w:cs="Arial"/>
          <w:b/>
          <w:sz w:val="28"/>
        </w:rPr>
        <w:t xml:space="preserve">  CÍLŮ</w:t>
      </w:r>
    </w:p>
    <w:p w:rsidR="00B53524" w:rsidRPr="00B53524" w:rsidRDefault="00B53524" w:rsidP="00B53524">
      <w:pPr>
        <w:jc w:val="both"/>
        <w:rPr>
          <w:rFonts w:ascii="Arial" w:hAnsi="Arial" w:cs="Arial"/>
          <w:b/>
        </w:rPr>
      </w:pPr>
    </w:p>
    <w:p w:rsidR="00B53524" w:rsidRPr="00B53524" w:rsidRDefault="00B53524" w:rsidP="00B53524">
      <w:pPr>
        <w:jc w:val="both"/>
        <w:rPr>
          <w:rFonts w:ascii="Arial" w:hAnsi="Arial" w:cs="Arial"/>
          <w:b/>
        </w:rPr>
      </w:pPr>
    </w:p>
    <w:p w:rsidR="00B53524" w:rsidRPr="00B53524" w:rsidRDefault="00B53524" w:rsidP="00B53524">
      <w:pPr>
        <w:jc w:val="both"/>
        <w:rPr>
          <w:rFonts w:ascii="Arial" w:hAnsi="Arial" w:cs="Arial"/>
          <w:b/>
        </w:rPr>
      </w:pPr>
    </w:p>
    <w:p w:rsidR="00B53524" w:rsidRPr="00B53524" w:rsidRDefault="00B53524" w:rsidP="00B53524">
      <w:pPr>
        <w:jc w:val="both"/>
        <w:rPr>
          <w:rFonts w:ascii="Arial" w:hAnsi="Arial" w:cs="Arial"/>
        </w:rPr>
      </w:pPr>
      <w:r w:rsidRPr="00B53524">
        <w:rPr>
          <w:rFonts w:ascii="Arial" w:hAnsi="Arial" w:cs="Arial"/>
          <w:b/>
        </w:rPr>
        <w:t xml:space="preserve">1 </w:t>
      </w:r>
      <w:proofErr w:type="gramStart"/>
      <w:r w:rsidRPr="00B53524">
        <w:rPr>
          <w:rFonts w:ascii="Arial" w:hAnsi="Arial" w:cs="Arial"/>
          <w:b/>
        </w:rPr>
        <w:t>UŽITÍ  A  PROVEDENÍ</w:t>
      </w:r>
      <w:proofErr w:type="gramEnd"/>
      <w:r w:rsidRPr="00B53524">
        <w:rPr>
          <w:rFonts w:ascii="Arial" w:hAnsi="Arial" w:cs="Arial"/>
          <w:b/>
        </w:rPr>
        <w:t xml:space="preserve">  DOPRAVNÍCH  ZNAČEK</w:t>
      </w:r>
      <w:r w:rsidRPr="00B53524">
        <w:rPr>
          <w:rFonts w:ascii="Arial" w:hAnsi="Arial" w:cs="Arial"/>
        </w:rPr>
        <w:t xml:space="preserve"> </w:t>
      </w:r>
    </w:p>
    <w:p w:rsidR="00B53524" w:rsidRPr="00B53524" w:rsidRDefault="00B53524" w:rsidP="00B53524">
      <w:pPr>
        <w:spacing w:line="360" w:lineRule="auto"/>
        <w:jc w:val="both"/>
        <w:rPr>
          <w:rFonts w:ascii="Arial" w:hAnsi="Arial" w:cs="Arial"/>
        </w:rPr>
      </w:pPr>
    </w:p>
    <w:p w:rsidR="00B53524" w:rsidRPr="00B53524" w:rsidRDefault="00B53524" w:rsidP="00B53524">
      <w:pPr>
        <w:jc w:val="both"/>
        <w:rPr>
          <w:rFonts w:ascii="Arial" w:hAnsi="Arial" w:cs="Arial"/>
          <w:b/>
        </w:rPr>
      </w:pPr>
      <w:r w:rsidRPr="00B53524">
        <w:rPr>
          <w:rFonts w:ascii="Arial" w:hAnsi="Arial" w:cs="Arial"/>
          <w:b/>
        </w:rPr>
        <w:t>1.1 Všeobecně</w:t>
      </w:r>
    </w:p>
    <w:p w:rsidR="00B53524" w:rsidRPr="00B53524" w:rsidRDefault="00B53524" w:rsidP="00B53524">
      <w:pPr>
        <w:jc w:val="both"/>
        <w:rPr>
          <w:rFonts w:ascii="Arial" w:hAnsi="Arial" w:cs="Arial"/>
          <w:b/>
        </w:rPr>
      </w:pPr>
    </w:p>
    <w:p w:rsidR="00B53524" w:rsidRPr="00993C0D" w:rsidRDefault="00B53524" w:rsidP="00B53524">
      <w:pPr>
        <w:jc w:val="both"/>
        <w:rPr>
          <w:rFonts w:ascii="Arial" w:hAnsi="Arial" w:cs="Arial"/>
          <w:sz w:val="20"/>
          <w:szCs w:val="20"/>
        </w:rPr>
      </w:pPr>
      <w:r w:rsidRPr="00993C0D">
        <w:rPr>
          <w:rFonts w:ascii="Arial" w:hAnsi="Arial" w:cs="Arial"/>
          <w:sz w:val="20"/>
          <w:szCs w:val="20"/>
        </w:rPr>
        <w:t xml:space="preserve">V této části jsou stanoveny základní zásady pro užití a provedení jednotlivých dopravních značek ODZ označujících kulturní, turistické a komunální cíle. </w:t>
      </w:r>
    </w:p>
    <w:p w:rsidR="00B53524" w:rsidRPr="00B53524" w:rsidRDefault="00B53524" w:rsidP="00B53524">
      <w:pPr>
        <w:jc w:val="both"/>
        <w:rPr>
          <w:rFonts w:ascii="Arial" w:hAnsi="Arial" w:cs="Arial"/>
          <w:b/>
        </w:rPr>
      </w:pPr>
      <w:r w:rsidRPr="00993C0D">
        <w:rPr>
          <w:rFonts w:ascii="Arial" w:hAnsi="Arial" w:cs="Arial"/>
          <w:sz w:val="20"/>
          <w:szCs w:val="20"/>
        </w:rPr>
        <w:t xml:space="preserve">Bližší podrobnosti o označování kulturních a turistických cílů na dálnicích a silnicích z hlediska jejich určování, označování a o umístění, konstrukci, provedení a osazování dopravních značek </w:t>
      </w:r>
      <w:r w:rsidR="00995BA6" w:rsidRPr="00993C0D">
        <w:rPr>
          <w:rFonts w:ascii="Arial" w:hAnsi="Arial" w:cs="Arial"/>
          <w:sz w:val="20"/>
          <w:szCs w:val="20"/>
        </w:rPr>
        <w:t>upravuje</w:t>
      </w:r>
      <w:r w:rsidRPr="00993C0D">
        <w:rPr>
          <w:rFonts w:ascii="Arial" w:hAnsi="Arial" w:cs="Arial"/>
          <w:sz w:val="20"/>
          <w:szCs w:val="20"/>
        </w:rPr>
        <w:t xml:space="preserve"> metodický pokyn MD ČR.</w:t>
      </w:r>
    </w:p>
    <w:p w:rsidR="00B53524" w:rsidRPr="00B53524" w:rsidRDefault="00B53524" w:rsidP="00B53524">
      <w:pPr>
        <w:rPr>
          <w:rFonts w:ascii="Arial" w:hAnsi="Arial" w:cs="Arial"/>
        </w:rPr>
      </w:pPr>
    </w:p>
    <w:p w:rsidR="00B53524" w:rsidRPr="00B53524" w:rsidRDefault="00B53524" w:rsidP="00B53524">
      <w:pPr>
        <w:rPr>
          <w:rFonts w:ascii="Arial" w:hAnsi="Arial" w:cs="Arial"/>
        </w:rPr>
      </w:pPr>
    </w:p>
    <w:p w:rsidR="00B53524" w:rsidRPr="00B53524" w:rsidRDefault="00B53524" w:rsidP="00B53524">
      <w:pPr>
        <w:pStyle w:val="Nadpis1"/>
        <w:numPr>
          <w:ilvl w:val="1"/>
          <w:numId w:val="1"/>
        </w:numPr>
        <w:rPr>
          <w:rFonts w:ascii="Arial" w:hAnsi="Arial" w:cs="Arial"/>
        </w:rPr>
      </w:pPr>
      <w:r w:rsidRPr="00B53524">
        <w:rPr>
          <w:rFonts w:ascii="Arial" w:hAnsi="Arial" w:cs="Arial"/>
        </w:rPr>
        <w:t>Dopravní značky</w:t>
      </w:r>
    </w:p>
    <w:p w:rsidR="00B53524" w:rsidRPr="00B53524" w:rsidRDefault="00B53524" w:rsidP="00B53524">
      <w:pPr>
        <w:rPr>
          <w:rFonts w:ascii="Arial" w:hAnsi="Arial" w:cs="Arial"/>
        </w:rPr>
      </w:pPr>
    </w:p>
    <w:p w:rsidR="00B53524" w:rsidRPr="00993C0D" w:rsidRDefault="00B53524" w:rsidP="00B53524">
      <w:pPr>
        <w:jc w:val="both"/>
        <w:rPr>
          <w:rFonts w:ascii="Arial" w:hAnsi="Arial" w:cs="Arial"/>
          <w:bCs/>
          <w:sz w:val="22"/>
          <w:szCs w:val="22"/>
        </w:rPr>
      </w:pPr>
      <w:r w:rsidRPr="00993C0D">
        <w:rPr>
          <w:rFonts w:ascii="Arial" w:hAnsi="Arial" w:cs="Arial"/>
          <w:b/>
          <w:sz w:val="22"/>
          <w:szCs w:val="22"/>
        </w:rPr>
        <w:t>1.2.1 Kulturní nebo turistický cíl - návěst (č. IS 23)</w:t>
      </w:r>
    </w:p>
    <w:p w:rsidR="00B53524" w:rsidRPr="00B53524" w:rsidRDefault="00B53524" w:rsidP="00B53524">
      <w:pPr>
        <w:jc w:val="both"/>
        <w:rPr>
          <w:rFonts w:ascii="Arial" w:hAnsi="Arial" w:cs="Arial"/>
        </w:rPr>
      </w:pPr>
    </w:p>
    <w:p w:rsidR="00995BA6" w:rsidRPr="00993C0D" w:rsidRDefault="00B53524" w:rsidP="00B53524">
      <w:pPr>
        <w:jc w:val="both"/>
        <w:rPr>
          <w:rFonts w:ascii="Arial" w:hAnsi="Arial" w:cs="Arial"/>
          <w:sz w:val="20"/>
          <w:szCs w:val="20"/>
        </w:rPr>
      </w:pPr>
      <w:r w:rsidRPr="00993C0D">
        <w:rPr>
          <w:rFonts w:ascii="Arial" w:hAnsi="Arial" w:cs="Arial"/>
          <w:sz w:val="20"/>
          <w:szCs w:val="20"/>
        </w:rPr>
        <w:t xml:space="preserve">Značka informuje o významném kulturním nebo turistickém cíli nebo případně oblasti. Konkrétní cíl je na značce uveden nápisem a vyznačen stylizovaným vyobrazením (siluetou) objektu nebo oblasti, případně logem </w:t>
      </w:r>
      <w:r w:rsidR="00995BA6" w:rsidRPr="00993C0D">
        <w:rPr>
          <w:rFonts w:ascii="Arial" w:hAnsi="Arial" w:cs="Arial"/>
          <w:bCs/>
          <w:sz w:val="20"/>
          <w:szCs w:val="20"/>
        </w:rPr>
        <w:t>(obr</w:t>
      </w:r>
      <w:r w:rsidRPr="00993C0D">
        <w:rPr>
          <w:rFonts w:ascii="Arial" w:hAnsi="Arial" w:cs="Arial"/>
          <w:sz w:val="20"/>
          <w:szCs w:val="20"/>
        </w:rPr>
        <w:t>.</w:t>
      </w:r>
      <w:r w:rsidR="00995BA6" w:rsidRPr="00993C0D">
        <w:rPr>
          <w:rFonts w:ascii="Arial" w:hAnsi="Arial" w:cs="Arial"/>
          <w:sz w:val="20"/>
          <w:szCs w:val="20"/>
        </w:rPr>
        <w:t>).</w:t>
      </w:r>
    </w:p>
    <w:p w:rsidR="00995BA6" w:rsidRDefault="00995BA6" w:rsidP="00B53524">
      <w:pPr>
        <w:jc w:val="both"/>
        <w:rPr>
          <w:rFonts w:ascii="Arial" w:hAnsi="Arial" w:cs="Arial"/>
        </w:rPr>
      </w:pPr>
    </w:p>
    <w:p w:rsidR="00995BA6" w:rsidRDefault="00995BA6" w:rsidP="00995BA6">
      <w:pPr>
        <w:jc w:val="center"/>
        <w:rPr>
          <w:rFonts w:ascii="Arial" w:hAnsi="Arial" w:cs="Arial"/>
        </w:rPr>
      </w:pPr>
      <w:r>
        <w:rPr>
          <w:rFonts w:ascii="Arial" w:hAnsi="Arial" w:cs="Arial"/>
          <w:noProof/>
        </w:rPr>
        <w:drawing>
          <wp:inline distT="0" distB="0" distL="0" distR="0">
            <wp:extent cx="3420093" cy="2451311"/>
            <wp:effectExtent l="19050" t="0" r="8907" b="0"/>
            <wp:docPr id="1" name="Obrázek 0" descr="obr.8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86.jpg"/>
                    <pic:cNvPicPr/>
                  </pic:nvPicPr>
                  <pic:blipFill>
                    <a:blip r:embed="rId8" cstate="print"/>
                    <a:stretch>
                      <a:fillRect/>
                    </a:stretch>
                  </pic:blipFill>
                  <pic:spPr>
                    <a:xfrm>
                      <a:off x="0" y="0"/>
                      <a:ext cx="3416415" cy="2448675"/>
                    </a:xfrm>
                    <a:prstGeom prst="rect">
                      <a:avLst/>
                    </a:prstGeom>
                  </pic:spPr>
                </pic:pic>
              </a:graphicData>
            </a:graphic>
          </wp:inline>
        </w:drawing>
      </w:r>
    </w:p>
    <w:p w:rsidR="00995BA6" w:rsidRDefault="00995BA6" w:rsidP="00B53524">
      <w:pPr>
        <w:jc w:val="both"/>
        <w:rPr>
          <w:rFonts w:ascii="Arial" w:hAnsi="Arial" w:cs="Arial"/>
        </w:rPr>
      </w:pPr>
    </w:p>
    <w:p w:rsidR="00995BA6" w:rsidRDefault="00995BA6" w:rsidP="00B53524">
      <w:pPr>
        <w:jc w:val="both"/>
        <w:rPr>
          <w:rFonts w:ascii="Arial" w:hAnsi="Arial" w:cs="Arial"/>
        </w:rPr>
      </w:pPr>
    </w:p>
    <w:p w:rsidR="00B53524" w:rsidRPr="00993C0D" w:rsidRDefault="00B53524" w:rsidP="00B53524">
      <w:pPr>
        <w:jc w:val="both"/>
        <w:rPr>
          <w:rFonts w:ascii="Arial" w:hAnsi="Arial" w:cs="Arial"/>
          <w:sz w:val="20"/>
          <w:szCs w:val="20"/>
        </w:rPr>
      </w:pPr>
      <w:r w:rsidRPr="00993C0D">
        <w:rPr>
          <w:rFonts w:ascii="Arial" w:hAnsi="Arial" w:cs="Arial"/>
          <w:sz w:val="20"/>
          <w:szCs w:val="20"/>
        </w:rPr>
        <w:t xml:space="preserve">Značky se užívá zejména k označení uvedeného cíle na dopravně významné pozemní komunikaci.  </w:t>
      </w:r>
    </w:p>
    <w:p w:rsidR="00B53524" w:rsidRPr="00B53524" w:rsidRDefault="00B53524" w:rsidP="00B53524">
      <w:pPr>
        <w:jc w:val="both"/>
        <w:rPr>
          <w:rFonts w:ascii="Arial" w:hAnsi="Arial" w:cs="Arial"/>
        </w:rPr>
      </w:pPr>
      <w:r w:rsidRPr="00993C0D">
        <w:rPr>
          <w:rFonts w:ascii="Arial" w:hAnsi="Arial" w:cs="Arial"/>
          <w:sz w:val="20"/>
          <w:szCs w:val="20"/>
        </w:rPr>
        <w:t xml:space="preserve">Pro označení a první informaci o konkrétním objektu se značka zpravidla umísťuje před křižovatkou, odkud je navádění k danému cíli účelné. Pro další navádění provozu k cíli se užívá zejména značek č. IS 24b, případně č. IS 24a. </w:t>
      </w:r>
    </w:p>
    <w:p w:rsidR="00B53524" w:rsidRPr="00B53524" w:rsidRDefault="00B53524" w:rsidP="00B53524">
      <w:pPr>
        <w:jc w:val="both"/>
        <w:rPr>
          <w:rFonts w:ascii="Arial" w:hAnsi="Arial" w:cs="Arial"/>
        </w:rPr>
      </w:pPr>
    </w:p>
    <w:p w:rsidR="00B53524" w:rsidRPr="00B53524" w:rsidRDefault="00B53524" w:rsidP="00B53524">
      <w:pPr>
        <w:jc w:val="both"/>
        <w:rPr>
          <w:rFonts w:ascii="Arial" w:hAnsi="Arial" w:cs="Arial"/>
        </w:rPr>
      </w:pPr>
    </w:p>
    <w:p w:rsidR="00B53524" w:rsidRPr="00993C0D" w:rsidRDefault="00B53524" w:rsidP="00B53524">
      <w:pPr>
        <w:jc w:val="both"/>
        <w:rPr>
          <w:rFonts w:ascii="Arial" w:hAnsi="Arial" w:cs="Arial"/>
          <w:b/>
          <w:bCs/>
          <w:sz w:val="22"/>
          <w:szCs w:val="22"/>
        </w:rPr>
      </w:pPr>
      <w:proofErr w:type="gramStart"/>
      <w:r w:rsidRPr="00993C0D">
        <w:rPr>
          <w:rFonts w:ascii="Arial" w:hAnsi="Arial" w:cs="Arial"/>
          <w:b/>
          <w:bCs/>
          <w:sz w:val="22"/>
          <w:szCs w:val="22"/>
        </w:rPr>
        <w:t xml:space="preserve">1.2.2  </w:t>
      </w:r>
      <w:r w:rsidRPr="00993C0D">
        <w:rPr>
          <w:rFonts w:ascii="Arial" w:hAnsi="Arial" w:cs="Arial"/>
          <w:b/>
          <w:sz w:val="22"/>
          <w:szCs w:val="22"/>
        </w:rPr>
        <w:t>Kulturní</w:t>
      </w:r>
      <w:proofErr w:type="gramEnd"/>
      <w:r w:rsidRPr="00993C0D">
        <w:rPr>
          <w:rFonts w:ascii="Arial" w:hAnsi="Arial" w:cs="Arial"/>
          <w:b/>
          <w:sz w:val="22"/>
          <w:szCs w:val="22"/>
        </w:rPr>
        <w:t xml:space="preserve"> nebo turistický cíl (č. IS 24a)</w:t>
      </w:r>
    </w:p>
    <w:p w:rsidR="00B53524" w:rsidRPr="00B53524" w:rsidRDefault="00B53524" w:rsidP="00B53524">
      <w:pPr>
        <w:jc w:val="both"/>
        <w:rPr>
          <w:rFonts w:ascii="Arial" w:hAnsi="Arial" w:cs="Arial"/>
        </w:rPr>
      </w:pPr>
    </w:p>
    <w:p w:rsidR="00B53524" w:rsidRPr="00993C0D" w:rsidRDefault="00B53524" w:rsidP="003909AC">
      <w:pPr>
        <w:pStyle w:val="Zkladntextodsazen"/>
        <w:ind w:left="0" w:firstLine="0"/>
        <w:rPr>
          <w:rFonts w:ascii="Arial" w:hAnsi="Arial" w:cs="Arial"/>
          <w:sz w:val="20"/>
          <w:szCs w:val="20"/>
        </w:rPr>
      </w:pPr>
      <w:r w:rsidRPr="00993C0D">
        <w:rPr>
          <w:rFonts w:ascii="Arial" w:hAnsi="Arial" w:cs="Arial"/>
          <w:sz w:val="20"/>
          <w:szCs w:val="20"/>
        </w:rPr>
        <w:t>Značka informuje o kulturním nebo turistickém cíli a směru k němu. Uvedený cíl zpravidla doplněn vhodným symbolem nebo vyobrazením charakterizujícím konkrétní cíl.</w:t>
      </w:r>
      <w:r w:rsidR="003909AC" w:rsidRPr="00993C0D">
        <w:rPr>
          <w:rFonts w:ascii="Arial" w:hAnsi="Arial" w:cs="Arial"/>
          <w:sz w:val="20"/>
          <w:szCs w:val="20"/>
        </w:rPr>
        <w:t xml:space="preserve"> </w:t>
      </w:r>
    </w:p>
    <w:p w:rsidR="003909AC" w:rsidRPr="00993C0D" w:rsidRDefault="003909AC" w:rsidP="003909AC">
      <w:pPr>
        <w:pStyle w:val="Zkladntextodsazen"/>
        <w:ind w:left="0" w:firstLine="0"/>
        <w:rPr>
          <w:rFonts w:ascii="Arial" w:hAnsi="Arial" w:cs="Arial"/>
          <w:sz w:val="20"/>
          <w:szCs w:val="20"/>
        </w:rPr>
      </w:pPr>
      <w:r w:rsidRPr="00993C0D">
        <w:rPr>
          <w:rFonts w:ascii="Arial" w:hAnsi="Arial" w:cs="Arial"/>
          <w:sz w:val="20"/>
          <w:szCs w:val="20"/>
        </w:rPr>
        <w:t xml:space="preserve">Symboly přiřazené k vybraným turistickým cílům (viz kapitola A, čl. 2.3.4.2) stanoví </w:t>
      </w:r>
    </w:p>
    <w:p w:rsidR="003909AC" w:rsidRPr="00993C0D" w:rsidRDefault="003909AC" w:rsidP="003909AC">
      <w:pPr>
        <w:pStyle w:val="Zkladntextodsazen"/>
        <w:ind w:left="0" w:firstLine="0"/>
        <w:rPr>
          <w:rFonts w:ascii="Arial" w:hAnsi="Arial" w:cs="Arial"/>
          <w:sz w:val="20"/>
          <w:szCs w:val="20"/>
        </w:rPr>
      </w:pPr>
      <w:r w:rsidRPr="00993C0D">
        <w:rPr>
          <w:rFonts w:ascii="Arial" w:hAnsi="Arial" w:cs="Arial"/>
          <w:sz w:val="20"/>
          <w:szCs w:val="20"/>
        </w:rPr>
        <w:t>metodický pokyn MD ČR.</w:t>
      </w:r>
    </w:p>
    <w:p w:rsidR="003909AC" w:rsidRPr="00993C0D" w:rsidRDefault="003909AC" w:rsidP="003909AC">
      <w:pPr>
        <w:pStyle w:val="Zkladntextodsazen"/>
        <w:ind w:left="0" w:firstLine="0"/>
        <w:rPr>
          <w:rFonts w:ascii="Arial" w:hAnsi="Arial" w:cs="Arial"/>
          <w:sz w:val="20"/>
          <w:szCs w:val="20"/>
        </w:rPr>
      </w:pPr>
    </w:p>
    <w:p w:rsidR="00B53524" w:rsidRPr="00993C0D" w:rsidRDefault="00B53524" w:rsidP="003909AC">
      <w:pPr>
        <w:pStyle w:val="Zkladntextodsazen"/>
        <w:ind w:left="0" w:firstLine="0"/>
        <w:rPr>
          <w:rFonts w:ascii="Arial" w:hAnsi="Arial" w:cs="Arial"/>
          <w:sz w:val="20"/>
          <w:szCs w:val="20"/>
        </w:rPr>
      </w:pPr>
      <w:r w:rsidRPr="00993C0D">
        <w:rPr>
          <w:rFonts w:ascii="Arial" w:hAnsi="Arial" w:cs="Arial"/>
          <w:sz w:val="20"/>
          <w:szCs w:val="20"/>
        </w:rPr>
        <w:t>Směr k uvedenému cíli vyjadřuje provedením šipky:</w:t>
      </w:r>
    </w:p>
    <w:p w:rsidR="00B53524" w:rsidRPr="00993C0D" w:rsidRDefault="00B53524" w:rsidP="00B53524">
      <w:pPr>
        <w:pStyle w:val="Zkladntextodsazen"/>
        <w:numPr>
          <w:ilvl w:val="0"/>
          <w:numId w:val="2"/>
        </w:numPr>
        <w:tabs>
          <w:tab w:val="clear" w:pos="1140"/>
          <w:tab w:val="num" w:pos="540"/>
        </w:tabs>
        <w:ind w:hanging="780"/>
        <w:rPr>
          <w:rFonts w:ascii="Arial" w:hAnsi="Arial" w:cs="Arial"/>
          <w:sz w:val="20"/>
          <w:szCs w:val="20"/>
        </w:rPr>
      </w:pPr>
      <w:r w:rsidRPr="00993C0D">
        <w:rPr>
          <w:rFonts w:ascii="Arial" w:hAnsi="Arial" w:cs="Arial"/>
          <w:sz w:val="20"/>
          <w:szCs w:val="20"/>
        </w:rPr>
        <w:t>Přímo – svislá šipka vlevo, symbol vpravo</w:t>
      </w:r>
    </w:p>
    <w:p w:rsidR="00B53524" w:rsidRPr="00993C0D" w:rsidRDefault="00B53524" w:rsidP="00B53524">
      <w:pPr>
        <w:pStyle w:val="Zkladntextodsazen"/>
        <w:numPr>
          <w:ilvl w:val="0"/>
          <w:numId w:val="2"/>
        </w:numPr>
        <w:tabs>
          <w:tab w:val="clear" w:pos="1140"/>
          <w:tab w:val="num" w:pos="540"/>
        </w:tabs>
        <w:ind w:hanging="780"/>
        <w:rPr>
          <w:rFonts w:ascii="Arial" w:hAnsi="Arial" w:cs="Arial"/>
          <w:sz w:val="20"/>
          <w:szCs w:val="20"/>
        </w:rPr>
      </w:pPr>
      <w:r w:rsidRPr="00993C0D">
        <w:rPr>
          <w:rFonts w:ascii="Arial" w:hAnsi="Arial" w:cs="Arial"/>
          <w:sz w:val="20"/>
          <w:szCs w:val="20"/>
        </w:rPr>
        <w:t>Šikmo vlevo – šikmá šipka vlevo, symbol vpravo</w:t>
      </w:r>
    </w:p>
    <w:p w:rsidR="00B53524" w:rsidRPr="00993C0D" w:rsidRDefault="00B53524" w:rsidP="00B53524">
      <w:pPr>
        <w:pStyle w:val="Zkladntextodsazen"/>
        <w:numPr>
          <w:ilvl w:val="0"/>
          <w:numId w:val="2"/>
        </w:numPr>
        <w:tabs>
          <w:tab w:val="clear" w:pos="1140"/>
          <w:tab w:val="num" w:pos="540"/>
        </w:tabs>
        <w:ind w:hanging="780"/>
        <w:rPr>
          <w:rFonts w:ascii="Arial" w:hAnsi="Arial" w:cs="Arial"/>
          <w:sz w:val="20"/>
          <w:szCs w:val="20"/>
        </w:rPr>
      </w:pPr>
      <w:r w:rsidRPr="00993C0D">
        <w:rPr>
          <w:rFonts w:ascii="Arial" w:hAnsi="Arial" w:cs="Arial"/>
          <w:sz w:val="20"/>
          <w:szCs w:val="20"/>
        </w:rPr>
        <w:t>Vlevo - vodorovná šipka vlevo, symbol vpravo</w:t>
      </w:r>
    </w:p>
    <w:p w:rsidR="00B53524" w:rsidRPr="00993C0D" w:rsidRDefault="00B53524" w:rsidP="00B53524">
      <w:pPr>
        <w:pStyle w:val="Zkladntextodsazen"/>
        <w:numPr>
          <w:ilvl w:val="0"/>
          <w:numId w:val="2"/>
        </w:numPr>
        <w:tabs>
          <w:tab w:val="clear" w:pos="1140"/>
          <w:tab w:val="num" w:pos="540"/>
        </w:tabs>
        <w:ind w:hanging="780"/>
        <w:rPr>
          <w:rFonts w:ascii="Arial" w:hAnsi="Arial" w:cs="Arial"/>
          <w:sz w:val="20"/>
          <w:szCs w:val="20"/>
        </w:rPr>
      </w:pPr>
      <w:r w:rsidRPr="00993C0D">
        <w:rPr>
          <w:rFonts w:ascii="Arial" w:hAnsi="Arial" w:cs="Arial"/>
          <w:sz w:val="20"/>
          <w:szCs w:val="20"/>
        </w:rPr>
        <w:t>Šikmo vpravo – šikmá šipka vpravo, symbol vlevo</w:t>
      </w:r>
    </w:p>
    <w:p w:rsidR="00B53524" w:rsidRPr="00993C0D" w:rsidRDefault="00B53524" w:rsidP="003909AC">
      <w:pPr>
        <w:pStyle w:val="Zkladntextodsazen"/>
        <w:numPr>
          <w:ilvl w:val="0"/>
          <w:numId w:val="2"/>
        </w:numPr>
        <w:tabs>
          <w:tab w:val="clear" w:pos="1140"/>
          <w:tab w:val="num" w:pos="540"/>
        </w:tabs>
        <w:ind w:hanging="780"/>
        <w:rPr>
          <w:rFonts w:ascii="Arial" w:hAnsi="Arial" w:cs="Arial"/>
          <w:sz w:val="20"/>
          <w:szCs w:val="20"/>
        </w:rPr>
      </w:pPr>
      <w:r w:rsidRPr="00993C0D">
        <w:rPr>
          <w:rFonts w:ascii="Arial" w:hAnsi="Arial" w:cs="Arial"/>
          <w:sz w:val="20"/>
          <w:szCs w:val="20"/>
        </w:rPr>
        <w:t>Vpravo – vodorovná šipka vpravo, symbol vlevo.</w:t>
      </w:r>
    </w:p>
    <w:p w:rsidR="003909AC" w:rsidRPr="00993C0D" w:rsidRDefault="003909AC" w:rsidP="003909AC">
      <w:pPr>
        <w:pStyle w:val="Zkladntextodsazen"/>
        <w:tabs>
          <w:tab w:val="num" w:pos="540"/>
        </w:tabs>
        <w:ind w:left="0" w:firstLine="0"/>
        <w:rPr>
          <w:rFonts w:ascii="Arial" w:hAnsi="Arial" w:cs="Arial"/>
          <w:sz w:val="20"/>
          <w:szCs w:val="20"/>
        </w:rPr>
      </w:pPr>
    </w:p>
    <w:p w:rsidR="003909AC" w:rsidRDefault="00B53524" w:rsidP="003909AC">
      <w:pPr>
        <w:pStyle w:val="Zkladntextodsazen"/>
        <w:ind w:left="0" w:firstLine="0"/>
        <w:rPr>
          <w:rFonts w:ascii="Arial" w:hAnsi="Arial" w:cs="Arial"/>
        </w:rPr>
      </w:pPr>
      <w:r w:rsidRPr="00993C0D">
        <w:rPr>
          <w:rFonts w:ascii="Arial" w:hAnsi="Arial" w:cs="Arial"/>
          <w:sz w:val="20"/>
          <w:szCs w:val="20"/>
        </w:rPr>
        <w:t>V uvedeném pořadí se podle směru uvedené značky řadí při společném umístění na jedné konstrukci</w:t>
      </w:r>
      <w:r w:rsidR="003909AC" w:rsidRPr="00993C0D">
        <w:rPr>
          <w:rFonts w:ascii="Arial" w:hAnsi="Arial" w:cs="Arial"/>
          <w:sz w:val="20"/>
          <w:szCs w:val="20"/>
        </w:rPr>
        <w:t xml:space="preserve"> (obr.).</w:t>
      </w:r>
    </w:p>
    <w:p w:rsidR="00B53524" w:rsidRDefault="00B53524" w:rsidP="003909AC">
      <w:pPr>
        <w:pStyle w:val="Zkladntextodsazen"/>
        <w:ind w:left="0" w:firstLine="0"/>
        <w:rPr>
          <w:rFonts w:ascii="Arial" w:hAnsi="Arial" w:cs="Arial"/>
        </w:rPr>
      </w:pPr>
    </w:p>
    <w:p w:rsidR="003909AC" w:rsidRPr="00B53524" w:rsidRDefault="00E85A9A" w:rsidP="003909AC">
      <w:pPr>
        <w:pStyle w:val="Zkladntextodsazen"/>
        <w:ind w:left="0" w:firstLine="0"/>
        <w:jc w:val="center"/>
        <w:rPr>
          <w:rFonts w:ascii="Arial" w:hAnsi="Arial" w:cs="Arial"/>
        </w:rPr>
      </w:pPr>
      <w:commentRangeStart w:id="0"/>
      <w:r>
        <w:rPr>
          <w:rFonts w:ascii="Arial" w:hAnsi="Arial" w:cs="Arial"/>
          <w:noProof/>
        </w:rPr>
        <w:drawing>
          <wp:inline distT="0" distB="0" distL="0" distR="0" wp14:anchorId="167C3203" wp14:editId="35975BA8">
            <wp:extent cx="2106633" cy="1665479"/>
            <wp:effectExtent l="19050" t="0" r="7917" b="0"/>
            <wp:docPr id="4" name="Obrázek 3" descr="obr.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87.jpg"/>
                    <pic:cNvPicPr/>
                  </pic:nvPicPr>
                  <pic:blipFill>
                    <a:blip r:embed="rId9" cstate="print"/>
                    <a:stretch>
                      <a:fillRect/>
                    </a:stretch>
                  </pic:blipFill>
                  <pic:spPr>
                    <a:xfrm>
                      <a:off x="0" y="0"/>
                      <a:ext cx="2112513" cy="1670128"/>
                    </a:xfrm>
                    <a:prstGeom prst="rect">
                      <a:avLst/>
                    </a:prstGeom>
                  </pic:spPr>
                </pic:pic>
              </a:graphicData>
            </a:graphic>
          </wp:inline>
        </w:drawing>
      </w:r>
      <w:commentRangeEnd w:id="0"/>
      <w:r w:rsidR="00041D27">
        <w:rPr>
          <w:rStyle w:val="Odkaznakoment"/>
        </w:rPr>
        <w:commentReference w:id="0"/>
      </w:r>
    </w:p>
    <w:p w:rsidR="00B53524" w:rsidRPr="00B53524" w:rsidRDefault="00B53524" w:rsidP="00B53524">
      <w:pPr>
        <w:jc w:val="both"/>
        <w:rPr>
          <w:rFonts w:ascii="Arial" w:hAnsi="Arial" w:cs="Arial"/>
        </w:rPr>
      </w:pPr>
    </w:p>
    <w:p w:rsidR="00B53524" w:rsidRPr="00993C0D" w:rsidRDefault="00B53524" w:rsidP="003909AC">
      <w:pPr>
        <w:pStyle w:val="Zkladntextodsazen"/>
        <w:ind w:left="0" w:firstLine="0"/>
        <w:rPr>
          <w:rFonts w:ascii="Arial" w:hAnsi="Arial" w:cs="Arial"/>
          <w:sz w:val="20"/>
          <w:szCs w:val="20"/>
        </w:rPr>
      </w:pPr>
      <w:r w:rsidRPr="00993C0D">
        <w:rPr>
          <w:rFonts w:ascii="Arial" w:hAnsi="Arial" w:cs="Arial"/>
          <w:sz w:val="20"/>
          <w:szCs w:val="20"/>
        </w:rPr>
        <w:t>Značky se užívá zejména na pozemních komunikacích omezeně přístupných pro motorovou dopravu nebo komunikacích vyhrazených pro pěší. Užívá se zejména v obci jako součást systému ODZ pro označování uvedených cílů v případné kombinaci s cíli komunálními. Na komunikacích pro motorovou dopravu se přednostně užívá značky č. IS 24b.</w:t>
      </w:r>
    </w:p>
    <w:p w:rsidR="00B53524" w:rsidRPr="00993C0D" w:rsidRDefault="00B53524" w:rsidP="00B53524">
      <w:pPr>
        <w:ind w:left="360" w:hanging="360"/>
        <w:jc w:val="both"/>
        <w:rPr>
          <w:rFonts w:ascii="Arial" w:hAnsi="Arial" w:cs="Arial"/>
          <w:sz w:val="20"/>
          <w:szCs w:val="20"/>
        </w:rPr>
      </w:pPr>
    </w:p>
    <w:p w:rsidR="00B53524" w:rsidRPr="00993C0D" w:rsidRDefault="00B53524" w:rsidP="003909AC">
      <w:pPr>
        <w:pStyle w:val="Zkladntextodsazen"/>
        <w:ind w:left="0" w:firstLine="0"/>
        <w:rPr>
          <w:rFonts w:ascii="Arial" w:hAnsi="Arial" w:cs="Arial"/>
          <w:sz w:val="20"/>
          <w:szCs w:val="20"/>
        </w:rPr>
      </w:pPr>
      <w:r w:rsidRPr="00993C0D">
        <w:rPr>
          <w:rFonts w:ascii="Arial" w:hAnsi="Arial" w:cs="Arial"/>
          <w:sz w:val="20"/>
          <w:szCs w:val="20"/>
        </w:rPr>
        <w:t xml:space="preserve">Značky č. IS 24a lze užít společně jen se značkami č. IS 24c. Při umístění značky (sestavy značek) se zohledňují konkrétní podmínky a zejména skupina účastníků provozu, pro které je určena. </w:t>
      </w:r>
    </w:p>
    <w:p w:rsidR="003909AC" w:rsidRPr="00993C0D" w:rsidRDefault="003909AC" w:rsidP="003909AC">
      <w:pPr>
        <w:jc w:val="both"/>
        <w:rPr>
          <w:rFonts w:ascii="Arial" w:hAnsi="Arial" w:cs="Arial"/>
          <w:sz w:val="20"/>
          <w:szCs w:val="20"/>
        </w:rPr>
      </w:pPr>
    </w:p>
    <w:p w:rsidR="00B53524" w:rsidRPr="00993C0D" w:rsidRDefault="00B53524" w:rsidP="003909AC">
      <w:pPr>
        <w:jc w:val="both"/>
        <w:rPr>
          <w:rFonts w:ascii="Arial" w:hAnsi="Arial" w:cs="Arial"/>
          <w:sz w:val="20"/>
          <w:szCs w:val="20"/>
        </w:rPr>
      </w:pPr>
      <w:r w:rsidRPr="00993C0D">
        <w:rPr>
          <w:rFonts w:ascii="Arial" w:hAnsi="Arial" w:cs="Arial"/>
          <w:sz w:val="20"/>
          <w:szCs w:val="20"/>
        </w:rPr>
        <w:t>Na komunikacích přednostně užívaných chodci lze využít místa, odkud je značka viditelná z více směrů (např. nároží, střed náměstí apod.). Značky mohou být oboustranné a směřující do více směrů při umístění na společném sloupku.</w:t>
      </w:r>
    </w:p>
    <w:p w:rsidR="00B53524" w:rsidRPr="00B53524" w:rsidRDefault="00B53524" w:rsidP="003909AC">
      <w:pPr>
        <w:pStyle w:val="Zkladntextodsazen"/>
        <w:ind w:left="0" w:firstLine="0"/>
        <w:rPr>
          <w:rFonts w:ascii="Arial" w:hAnsi="Arial" w:cs="Arial"/>
        </w:rPr>
      </w:pPr>
      <w:r w:rsidRPr="00993C0D">
        <w:rPr>
          <w:rFonts w:ascii="Arial" w:hAnsi="Arial" w:cs="Arial"/>
          <w:sz w:val="20"/>
          <w:szCs w:val="20"/>
        </w:rPr>
        <w:t>Na komunikacích s provozem motorových vozidel se značka umísťuje obdobně jako směrová tabule.</w:t>
      </w:r>
    </w:p>
    <w:p w:rsidR="00B53524" w:rsidRPr="00B53524" w:rsidRDefault="00B53524" w:rsidP="00B53524">
      <w:pPr>
        <w:jc w:val="both"/>
        <w:rPr>
          <w:rFonts w:ascii="Arial" w:hAnsi="Arial" w:cs="Arial"/>
        </w:rPr>
      </w:pPr>
    </w:p>
    <w:p w:rsidR="00E85A9A" w:rsidRDefault="00E85A9A" w:rsidP="00B53524">
      <w:pPr>
        <w:spacing w:line="360" w:lineRule="auto"/>
        <w:jc w:val="both"/>
        <w:rPr>
          <w:rFonts w:ascii="Arial" w:hAnsi="Arial" w:cs="Arial"/>
          <w:b/>
          <w:bCs/>
        </w:rPr>
      </w:pPr>
    </w:p>
    <w:p w:rsidR="00B53524" w:rsidRPr="00993C0D" w:rsidRDefault="00B53524" w:rsidP="00B53524">
      <w:pPr>
        <w:spacing w:line="360" w:lineRule="auto"/>
        <w:jc w:val="both"/>
        <w:rPr>
          <w:rFonts w:ascii="Arial" w:hAnsi="Arial" w:cs="Arial"/>
          <w:b/>
          <w:sz w:val="22"/>
          <w:szCs w:val="22"/>
        </w:rPr>
      </w:pPr>
      <w:proofErr w:type="gramStart"/>
      <w:r w:rsidRPr="00993C0D">
        <w:rPr>
          <w:rFonts w:ascii="Arial" w:hAnsi="Arial" w:cs="Arial"/>
          <w:b/>
          <w:bCs/>
          <w:sz w:val="22"/>
          <w:szCs w:val="22"/>
        </w:rPr>
        <w:t xml:space="preserve">1.2.3  </w:t>
      </w:r>
      <w:r w:rsidRPr="00993C0D">
        <w:rPr>
          <w:rFonts w:ascii="Arial" w:hAnsi="Arial" w:cs="Arial"/>
          <w:b/>
          <w:sz w:val="22"/>
          <w:szCs w:val="22"/>
        </w:rPr>
        <w:t>Kulturní</w:t>
      </w:r>
      <w:proofErr w:type="gramEnd"/>
      <w:r w:rsidRPr="00993C0D">
        <w:rPr>
          <w:rFonts w:ascii="Arial" w:hAnsi="Arial" w:cs="Arial"/>
          <w:b/>
          <w:sz w:val="22"/>
          <w:szCs w:val="22"/>
        </w:rPr>
        <w:t xml:space="preserve"> nebo turistický cíl (č. IS 24b)</w:t>
      </w:r>
    </w:p>
    <w:p w:rsidR="00E85A9A" w:rsidRDefault="00E85A9A" w:rsidP="00E85A9A">
      <w:pPr>
        <w:spacing w:line="360" w:lineRule="auto"/>
        <w:jc w:val="center"/>
        <w:rPr>
          <w:rFonts w:ascii="Arial" w:hAnsi="Arial" w:cs="Arial"/>
          <w:b/>
        </w:rPr>
      </w:pPr>
      <w:commentRangeStart w:id="1"/>
      <w:r>
        <w:rPr>
          <w:rFonts w:ascii="Arial" w:hAnsi="Arial" w:cs="Arial"/>
          <w:b/>
          <w:noProof/>
        </w:rPr>
        <w:drawing>
          <wp:anchor distT="0" distB="0" distL="114300" distR="114300" simplePos="0" relativeHeight="251659264" behindDoc="0" locked="0" layoutInCell="0" allowOverlap="1" wp14:anchorId="1FF46E38" wp14:editId="7F352E43">
            <wp:simplePos x="0" y="0"/>
            <wp:positionH relativeFrom="column">
              <wp:posOffset>1921832</wp:posOffset>
            </wp:positionH>
            <wp:positionV relativeFrom="paragraph">
              <wp:posOffset>110300</wp:posOffset>
            </wp:positionV>
            <wp:extent cx="2249137" cy="510639"/>
            <wp:effectExtent l="19050" t="0" r="0" b="0"/>
            <wp:wrapNone/>
            <wp:docPr id="749" name="obrázek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1" cstate="print"/>
                    <a:srcRect/>
                    <a:stretch>
                      <a:fillRect/>
                    </a:stretch>
                  </pic:blipFill>
                  <pic:spPr bwMode="auto">
                    <a:xfrm>
                      <a:off x="0" y="0"/>
                      <a:ext cx="2249137" cy="510639"/>
                    </a:xfrm>
                    <a:prstGeom prst="rect">
                      <a:avLst/>
                    </a:prstGeom>
                    <a:noFill/>
                  </pic:spPr>
                </pic:pic>
              </a:graphicData>
            </a:graphic>
          </wp:anchor>
        </w:drawing>
      </w:r>
      <w:commentRangeEnd w:id="1"/>
      <w:r w:rsidR="00041D27">
        <w:rPr>
          <w:rStyle w:val="Odkaznakoment"/>
        </w:rPr>
        <w:commentReference w:id="1"/>
      </w:r>
    </w:p>
    <w:p w:rsidR="00E85A9A" w:rsidRPr="00B53524" w:rsidRDefault="00E85A9A" w:rsidP="00B53524">
      <w:pPr>
        <w:spacing w:line="360" w:lineRule="auto"/>
        <w:jc w:val="both"/>
        <w:rPr>
          <w:rFonts w:ascii="Arial" w:hAnsi="Arial" w:cs="Arial"/>
        </w:rPr>
      </w:pPr>
    </w:p>
    <w:p w:rsidR="00993C0D" w:rsidRDefault="00993C0D" w:rsidP="00B53524">
      <w:pPr>
        <w:pStyle w:val="Zkladntextodsazen"/>
        <w:ind w:left="0" w:firstLine="0"/>
        <w:rPr>
          <w:rFonts w:ascii="Arial" w:hAnsi="Arial" w:cs="Arial"/>
          <w:bCs/>
          <w:sz w:val="20"/>
          <w:szCs w:val="20"/>
        </w:rPr>
      </w:pPr>
    </w:p>
    <w:p w:rsidR="00993C0D" w:rsidRDefault="00993C0D" w:rsidP="00B53524">
      <w:pPr>
        <w:pStyle w:val="Zkladntextodsazen"/>
        <w:ind w:left="0" w:firstLine="0"/>
        <w:rPr>
          <w:rFonts w:ascii="Arial" w:hAnsi="Arial" w:cs="Arial"/>
          <w:bCs/>
          <w:sz w:val="20"/>
          <w:szCs w:val="20"/>
        </w:rPr>
      </w:pPr>
    </w:p>
    <w:p w:rsidR="00B53524" w:rsidRPr="00993C0D" w:rsidRDefault="00B53524" w:rsidP="00B53524">
      <w:pPr>
        <w:pStyle w:val="Zkladntextodsazen"/>
        <w:ind w:left="0" w:firstLine="0"/>
        <w:rPr>
          <w:rFonts w:ascii="Arial" w:hAnsi="Arial" w:cs="Arial"/>
          <w:sz w:val="20"/>
          <w:szCs w:val="20"/>
        </w:rPr>
      </w:pPr>
      <w:r w:rsidRPr="00993C0D">
        <w:rPr>
          <w:rFonts w:ascii="Arial" w:hAnsi="Arial" w:cs="Arial"/>
          <w:bCs/>
          <w:sz w:val="20"/>
          <w:szCs w:val="20"/>
        </w:rPr>
        <w:t xml:space="preserve">Značka </w:t>
      </w:r>
      <w:r w:rsidRPr="00993C0D">
        <w:rPr>
          <w:rFonts w:ascii="Arial" w:hAnsi="Arial" w:cs="Arial"/>
          <w:sz w:val="20"/>
          <w:szCs w:val="20"/>
        </w:rPr>
        <w:t>informuje o kulturním nebo turistickém cíli, směru a případně vzdálenosti v km k němu. Uvedený cíl se doplňuje piktogramem, který je pro daný cíl stanoven.</w:t>
      </w:r>
    </w:p>
    <w:p w:rsidR="00B53524" w:rsidRPr="00993C0D" w:rsidRDefault="00B53524" w:rsidP="00B53524">
      <w:pPr>
        <w:pStyle w:val="Zkladntextodsazen"/>
        <w:ind w:left="0" w:firstLine="0"/>
        <w:rPr>
          <w:rFonts w:ascii="Arial" w:hAnsi="Arial" w:cs="Arial"/>
          <w:sz w:val="20"/>
          <w:szCs w:val="20"/>
        </w:rPr>
      </w:pPr>
      <w:r w:rsidRPr="00993C0D">
        <w:rPr>
          <w:rFonts w:ascii="Arial" w:hAnsi="Arial" w:cs="Arial"/>
          <w:sz w:val="20"/>
          <w:szCs w:val="20"/>
        </w:rPr>
        <w:t>Značky se užívá zejména k usměrňování provozu k danému cíli ze širší oblasti, odkud je označení účelné.</w:t>
      </w:r>
    </w:p>
    <w:p w:rsidR="00B53524" w:rsidRPr="00B53524" w:rsidRDefault="00B53524" w:rsidP="00B53524">
      <w:pPr>
        <w:pStyle w:val="Zkladntextodsazen"/>
        <w:ind w:left="0" w:firstLine="0"/>
        <w:rPr>
          <w:rFonts w:ascii="Arial" w:hAnsi="Arial" w:cs="Arial"/>
        </w:rPr>
      </w:pPr>
      <w:r w:rsidRPr="00993C0D">
        <w:rPr>
          <w:rFonts w:ascii="Arial" w:hAnsi="Arial" w:cs="Arial"/>
          <w:sz w:val="20"/>
          <w:szCs w:val="20"/>
        </w:rPr>
        <w:t>Další zásady pro užití a umístění značky jsou obdobné jako pro směrovou tabuli (např. značku č. IS 3a). Pro umístění značky č. IS 24b se doporučuje společné umístění se směrovými tabulemi (č. IS 1a až č. IS 5).</w:t>
      </w:r>
    </w:p>
    <w:p w:rsidR="00B53524" w:rsidRPr="00B53524" w:rsidRDefault="00B53524" w:rsidP="00B53524">
      <w:pPr>
        <w:jc w:val="both"/>
        <w:rPr>
          <w:rFonts w:ascii="Arial" w:hAnsi="Arial" w:cs="Arial"/>
          <w:bCs/>
        </w:rPr>
      </w:pPr>
    </w:p>
    <w:p w:rsidR="00B53524" w:rsidRPr="00B53524" w:rsidRDefault="00B53524" w:rsidP="00B53524">
      <w:pPr>
        <w:jc w:val="both"/>
        <w:rPr>
          <w:rFonts w:ascii="Arial" w:hAnsi="Arial" w:cs="Arial"/>
          <w:bCs/>
        </w:rPr>
      </w:pPr>
    </w:p>
    <w:p w:rsidR="00B53524" w:rsidRPr="00993C0D" w:rsidRDefault="00B53524" w:rsidP="00B53524">
      <w:pPr>
        <w:spacing w:line="360" w:lineRule="auto"/>
        <w:jc w:val="both"/>
        <w:rPr>
          <w:rFonts w:ascii="Arial" w:hAnsi="Arial" w:cs="Arial"/>
          <w:b/>
          <w:sz w:val="22"/>
          <w:szCs w:val="22"/>
        </w:rPr>
      </w:pPr>
      <w:proofErr w:type="gramStart"/>
      <w:r w:rsidRPr="00993C0D">
        <w:rPr>
          <w:rFonts w:ascii="Arial" w:hAnsi="Arial" w:cs="Arial"/>
          <w:b/>
          <w:bCs/>
          <w:sz w:val="22"/>
          <w:szCs w:val="22"/>
        </w:rPr>
        <w:t xml:space="preserve">1.2.4  </w:t>
      </w:r>
      <w:r w:rsidRPr="00993C0D">
        <w:rPr>
          <w:rFonts w:ascii="Arial" w:hAnsi="Arial" w:cs="Arial"/>
          <w:b/>
          <w:sz w:val="22"/>
          <w:szCs w:val="22"/>
        </w:rPr>
        <w:t>Komunální</w:t>
      </w:r>
      <w:proofErr w:type="gramEnd"/>
      <w:r w:rsidRPr="00993C0D">
        <w:rPr>
          <w:rFonts w:ascii="Arial" w:hAnsi="Arial" w:cs="Arial"/>
          <w:b/>
          <w:sz w:val="22"/>
          <w:szCs w:val="22"/>
        </w:rPr>
        <w:t xml:space="preserve"> cíl (č. IS 24c)</w:t>
      </w:r>
    </w:p>
    <w:p w:rsidR="00E85A9A" w:rsidRDefault="00E85A9A" w:rsidP="00B53524">
      <w:pPr>
        <w:spacing w:line="360" w:lineRule="auto"/>
        <w:jc w:val="both"/>
        <w:rPr>
          <w:rFonts w:ascii="Arial" w:hAnsi="Arial" w:cs="Arial"/>
          <w:b/>
        </w:rPr>
      </w:pPr>
    </w:p>
    <w:p w:rsidR="00E85A9A" w:rsidRPr="00B53524" w:rsidRDefault="00E85A9A" w:rsidP="00E85A9A">
      <w:pPr>
        <w:spacing w:line="360" w:lineRule="auto"/>
        <w:jc w:val="center"/>
        <w:rPr>
          <w:rFonts w:ascii="Arial" w:hAnsi="Arial" w:cs="Arial"/>
        </w:rPr>
      </w:pPr>
      <w:r>
        <w:rPr>
          <w:rFonts w:ascii="Arial" w:hAnsi="Arial" w:cs="Arial"/>
          <w:noProof/>
        </w:rPr>
        <w:lastRenderedPageBreak/>
        <w:drawing>
          <wp:inline distT="0" distB="0" distL="0" distR="0">
            <wp:extent cx="2082883" cy="519495"/>
            <wp:effectExtent l="19050" t="0" r="0" b="0"/>
            <wp:docPr id="3" name="Obrázek 2" descr="obr.87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87a.jpg"/>
                    <pic:cNvPicPr/>
                  </pic:nvPicPr>
                  <pic:blipFill>
                    <a:blip r:embed="rId12" cstate="print"/>
                    <a:stretch>
                      <a:fillRect/>
                    </a:stretch>
                  </pic:blipFill>
                  <pic:spPr>
                    <a:xfrm>
                      <a:off x="0" y="0"/>
                      <a:ext cx="2099434" cy="523623"/>
                    </a:xfrm>
                    <a:prstGeom prst="rect">
                      <a:avLst/>
                    </a:prstGeom>
                  </pic:spPr>
                </pic:pic>
              </a:graphicData>
            </a:graphic>
          </wp:inline>
        </w:drawing>
      </w:r>
    </w:p>
    <w:p w:rsidR="00993C0D" w:rsidRDefault="00993C0D" w:rsidP="00B53524">
      <w:pPr>
        <w:pStyle w:val="Zkladntextodsazen"/>
        <w:ind w:left="0" w:firstLine="0"/>
        <w:rPr>
          <w:rFonts w:ascii="Arial" w:hAnsi="Arial" w:cs="Arial"/>
          <w:sz w:val="20"/>
          <w:szCs w:val="20"/>
        </w:rPr>
      </w:pPr>
    </w:p>
    <w:p w:rsidR="00B53524" w:rsidRPr="00993C0D" w:rsidRDefault="00B53524" w:rsidP="00B53524">
      <w:pPr>
        <w:pStyle w:val="Zkladntextodsazen"/>
        <w:ind w:left="0" w:firstLine="0"/>
        <w:rPr>
          <w:rFonts w:ascii="Arial" w:hAnsi="Arial" w:cs="Arial"/>
          <w:sz w:val="20"/>
          <w:szCs w:val="20"/>
        </w:rPr>
      </w:pPr>
      <w:r w:rsidRPr="00993C0D">
        <w:rPr>
          <w:rFonts w:ascii="Arial" w:hAnsi="Arial" w:cs="Arial"/>
          <w:sz w:val="20"/>
          <w:szCs w:val="20"/>
        </w:rPr>
        <w:t xml:space="preserve">Značka informuje o komunálním cíli a směru k němu. Uvedený cíl lze doplnit vhodným symbolem. </w:t>
      </w:r>
    </w:p>
    <w:p w:rsidR="00993C0D" w:rsidRDefault="00993C0D" w:rsidP="00B53524">
      <w:pPr>
        <w:pStyle w:val="Zkladntextodsazen"/>
        <w:ind w:left="0" w:firstLine="0"/>
        <w:rPr>
          <w:rFonts w:ascii="Arial" w:hAnsi="Arial" w:cs="Arial"/>
          <w:sz w:val="20"/>
          <w:szCs w:val="20"/>
        </w:rPr>
      </w:pPr>
      <w:r w:rsidRPr="00993C0D">
        <w:rPr>
          <w:rFonts w:ascii="Arial" w:hAnsi="Arial" w:cs="Arial"/>
          <w:sz w:val="20"/>
          <w:szCs w:val="20"/>
        </w:rPr>
        <w:t>Značky č. IS 24c se umísťují společně se značkami „Kulturní nebo turistický cíl“ č. IS 24a</w:t>
      </w:r>
      <w:r>
        <w:rPr>
          <w:rFonts w:ascii="Arial" w:hAnsi="Arial" w:cs="Arial"/>
          <w:sz w:val="20"/>
          <w:szCs w:val="20"/>
        </w:rPr>
        <w:t xml:space="preserve"> (obr.)</w:t>
      </w:r>
      <w:r w:rsidRPr="00993C0D">
        <w:rPr>
          <w:rFonts w:ascii="Arial" w:hAnsi="Arial" w:cs="Arial"/>
          <w:sz w:val="20"/>
          <w:szCs w:val="20"/>
        </w:rPr>
        <w:t xml:space="preserve">. </w:t>
      </w:r>
    </w:p>
    <w:p w:rsidR="00993C0D" w:rsidRDefault="00993C0D" w:rsidP="00B53524">
      <w:pPr>
        <w:pStyle w:val="Zkladntextodsazen"/>
        <w:ind w:left="0" w:firstLine="0"/>
        <w:rPr>
          <w:rFonts w:ascii="Arial" w:hAnsi="Arial" w:cs="Arial"/>
          <w:sz w:val="20"/>
          <w:szCs w:val="20"/>
        </w:rPr>
      </w:pPr>
    </w:p>
    <w:p w:rsidR="00993C0D" w:rsidRDefault="00993C0D" w:rsidP="00993C0D">
      <w:pPr>
        <w:pStyle w:val="Zkladntextodsazen"/>
        <w:ind w:left="0" w:firstLine="0"/>
        <w:jc w:val="center"/>
        <w:rPr>
          <w:rFonts w:ascii="Arial" w:hAnsi="Arial" w:cs="Arial"/>
          <w:sz w:val="20"/>
          <w:szCs w:val="20"/>
        </w:rPr>
      </w:pPr>
      <w:commentRangeStart w:id="2"/>
      <w:r>
        <w:rPr>
          <w:rFonts w:ascii="Arial" w:hAnsi="Arial" w:cs="Arial"/>
          <w:noProof/>
          <w:sz w:val="20"/>
          <w:szCs w:val="20"/>
        </w:rPr>
        <w:drawing>
          <wp:inline distT="0" distB="0" distL="0" distR="0" wp14:anchorId="50778B7D" wp14:editId="152F1860">
            <wp:extent cx="2023505" cy="2156818"/>
            <wp:effectExtent l="19050" t="0" r="0" b="0"/>
            <wp:docPr id="5" name="Obrázek 4" descr="obr. 87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 87b.jpg"/>
                    <pic:cNvPicPr/>
                  </pic:nvPicPr>
                  <pic:blipFill>
                    <a:blip r:embed="rId13" cstate="print"/>
                    <a:stretch>
                      <a:fillRect/>
                    </a:stretch>
                  </pic:blipFill>
                  <pic:spPr>
                    <a:xfrm>
                      <a:off x="0" y="0"/>
                      <a:ext cx="2021382" cy="2154555"/>
                    </a:xfrm>
                    <a:prstGeom prst="rect">
                      <a:avLst/>
                    </a:prstGeom>
                  </pic:spPr>
                </pic:pic>
              </a:graphicData>
            </a:graphic>
          </wp:inline>
        </w:drawing>
      </w:r>
      <w:commentRangeEnd w:id="2"/>
      <w:r w:rsidR="00041D27">
        <w:rPr>
          <w:rStyle w:val="Odkaznakoment"/>
        </w:rPr>
        <w:commentReference w:id="2"/>
      </w:r>
    </w:p>
    <w:p w:rsidR="00993C0D" w:rsidRPr="00993C0D" w:rsidRDefault="00993C0D" w:rsidP="00B53524">
      <w:pPr>
        <w:pStyle w:val="Zkladntextodsazen"/>
        <w:ind w:left="0" w:firstLine="0"/>
        <w:rPr>
          <w:rFonts w:ascii="Arial" w:hAnsi="Arial" w:cs="Arial"/>
          <w:sz w:val="20"/>
          <w:szCs w:val="20"/>
        </w:rPr>
      </w:pPr>
    </w:p>
    <w:p w:rsidR="00B53524" w:rsidRPr="00993C0D" w:rsidRDefault="00B53524" w:rsidP="00B53524">
      <w:pPr>
        <w:jc w:val="both"/>
        <w:rPr>
          <w:rFonts w:ascii="Arial" w:hAnsi="Arial" w:cs="Arial"/>
          <w:bCs/>
          <w:sz w:val="20"/>
          <w:szCs w:val="20"/>
        </w:rPr>
      </w:pPr>
      <w:r w:rsidRPr="00993C0D">
        <w:rPr>
          <w:rFonts w:ascii="Arial" w:hAnsi="Arial" w:cs="Arial"/>
          <w:bCs/>
          <w:sz w:val="20"/>
          <w:szCs w:val="20"/>
        </w:rPr>
        <w:t>Ostatní zásady pro užití, provedení a umístění značky jsou obdobné jako pro značku č. IS 24a.</w:t>
      </w:r>
    </w:p>
    <w:p w:rsidR="00B53524" w:rsidRPr="00B53524" w:rsidRDefault="00B53524" w:rsidP="00B53524">
      <w:pPr>
        <w:jc w:val="both"/>
        <w:rPr>
          <w:rFonts w:ascii="Arial" w:hAnsi="Arial" w:cs="Arial"/>
          <w:b/>
        </w:rPr>
      </w:pPr>
    </w:p>
    <w:p w:rsidR="00B53524" w:rsidRPr="00B53524" w:rsidRDefault="00B53524" w:rsidP="00B53524">
      <w:pPr>
        <w:spacing w:line="360" w:lineRule="auto"/>
        <w:jc w:val="both"/>
        <w:rPr>
          <w:rFonts w:ascii="Arial" w:hAnsi="Arial" w:cs="Arial"/>
        </w:rPr>
      </w:pPr>
    </w:p>
    <w:p w:rsidR="00BD5970" w:rsidRPr="00B53524" w:rsidRDefault="00BD5970">
      <w:pPr>
        <w:rPr>
          <w:rFonts w:ascii="Arial" w:hAnsi="Arial" w:cs="Arial"/>
        </w:rPr>
      </w:pPr>
    </w:p>
    <w:sectPr w:rsidR="00BD5970" w:rsidRPr="00B53524" w:rsidSect="00F1715E">
      <w:footerReference w:type="default" r:id="rId14"/>
      <w:pgSz w:w="11906" w:h="16838"/>
      <w:pgMar w:top="1417" w:right="1417" w:bottom="1417" w:left="1417" w:header="708" w:footer="708" w:gutter="0"/>
      <w:pgNumType w:start="82"/>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još Peter" w:date="2014-06-16T14:48:00Z" w:initials="HP">
    <w:p w:rsidR="00041D27" w:rsidRDefault="00041D27">
      <w:pPr>
        <w:pStyle w:val="Textkomente"/>
      </w:pPr>
      <w:r>
        <w:rPr>
          <w:rStyle w:val="Odkaznakoment"/>
        </w:rPr>
        <w:annotationRef/>
      </w:r>
      <w:r>
        <w:t>Černý lem u pole pro piktogram by se měl podle mě odstranit. Splývá s podkladovou hnědou barvou a zmenšuje už tak malé bílé pole na piktogram.</w:t>
      </w:r>
    </w:p>
  </w:comment>
  <w:comment w:id="1" w:author="Hajoš Peter" w:date="2014-06-16T14:48:00Z" w:initials="HP">
    <w:p w:rsidR="00041D27" w:rsidRDefault="00041D27">
      <w:pPr>
        <w:pStyle w:val="Textkomente"/>
      </w:pPr>
      <w:r>
        <w:rPr>
          <w:rStyle w:val="Odkaznakoment"/>
        </w:rPr>
        <w:annotationRef/>
      </w:r>
      <w:r>
        <w:t>dtto</w:t>
      </w:r>
    </w:p>
  </w:comment>
  <w:comment w:id="2" w:author="Hajoš Peter" w:date="2014-06-16T14:50:00Z" w:initials="HP">
    <w:p w:rsidR="00041D27" w:rsidRDefault="00041D27">
      <w:pPr>
        <w:pStyle w:val="Textkomente"/>
      </w:pPr>
      <w:r>
        <w:rPr>
          <w:rStyle w:val="Odkaznakoment"/>
        </w:rPr>
        <w:annotationRef/>
      </w:r>
      <w:r>
        <w:t>dtto</w:t>
      </w:r>
      <w:bookmarkStart w:id="3" w:name="_GoBack"/>
      <w:bookmarkEnd w:id="3"/>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4D43" w:rsidRDefault="00664D43" w:rsidP="00F1715E">
      <w:r>
        <w:separator/>
      </w:r>
    </w:p>
  </w:endnote>
  <w:endnote w:type="continuationSeparator" w:id="0">
    <w:p w:rsidR="00664D43" w:rsidRDefault="00664D43" w:rsidP="00F17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00007843" w:usb2="00000001"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82596"/>
      <w:docPartObj>
        <w:docPartGallery w:val="Page Numbers (Bottom of Page)"/>
        <w:docPartUnique/>
      </w:docPartObj>
    </w:sdtPr>
    <w:sdtEndPr/>
    <w:sdtContent>
      <w:p w:rsidR="00F1715E" w:rsidRDefault="00041D27">
        <w:pPr>
          <w:pStyle w:val="Zpat"/>
          <w:jc w:val="center"/>
        </w:pPr>
        <w:r>
          <w:fldChar w:fldCharType="begin"/>
        </w:r>
        <w:r>
          <w:instrText xml:space="preserve"> PAGE   \* MERGEFORMAT </w:instrText>
        </w:r>
        <w:r>
          <w:fldChar w:fldCharType="separate"/>
        </w:r>
        <w:r>
          <w:rPr>
            <w:noProof/>
          </w:rPr>
          <w:t>82</w:t>
        </w:r>
        <w:r>
          <w:rPr>
            <w:noProof/>
          </w:rPr>
          <w:fldChar w:fldCharType="end"/>
        </w:r>
      </w:p>
    </w:sdtContent>
  </w:sdt>
  <w:p w:rsidR="00F1715E" w:rsidRDefault="00F1715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4D43" w:rsidRDefault="00664D43" w:rsidP="00F1715E">
      <w:r>
        <w:separator/>
      </w:r>
    </w:p>
  </w:footnote>
  <w:footnote w:type="continuationSeparator" w:id="0">
    <w:p w:rsidR="00664D43" w:rsidRDefault="00664D43" w:rsidP="00F171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71202"/>
    <w:multiLevelType w:val="hybridMultilevel"/>
    <w:tmpl w:val="EF60C544"/>
    <w:lvl w:ilvl="0" w:tplc="04050001">
      <w:start w:val="1"/>
      <w:numFmt w:val="bullet"/>
      <w:lvlText w:val=""/>
      <w:lvlJc w:val="left"/>
      <w:pPr>
        <w:tabs>
          <w:tab w:val="num" w:pos="1140"/>
        </w:tabs>
        <w:ind w:left="1140" w:hanging="360"/>
      </w:pPr>
      <w:rPr>
        <w:rFonts w:ascii="Symbol" w:hAnsi="Symbol" w:hint="default"/>
      </w:rPr>
    </w:lvl>
    <w:lvl w:ilvl="1" w:tplc="04050003" w:tentative="1">
      <w:start w:val="1"/>
      <w:numFmt w:val="bullet"/>
      <w:lvlText w:val="o"/>
      <w:lvlJc w:val="left"/>
      <w:pPr>
        <w:tabs>
          <w:tab w:val="num" w:pos="1860"/>
        </w:tabs>
        <w:ind w:left="1860" w:hanging="360"/>
      </w:pPr>
      <w:rPr>
        <w:rFonts w:ascii="Courier New" w:hAnsi="Courier New" w:hint="default"/>
      </w:rPr>
    </w:lvl>
    <w:lvl w:ilvl="2" w:tplc="04050005" w:tentative="1">
      <w:start w:val="1"/>
      <w:numFmt w:val="bullet"/>
      <w:lvlText w:val=""/>
      <w:lvlJc w:val="left"/>
      <w:pPr>
        <w:tabs>
          <w:tab w:val="num" w:pos="2580"/>
        </w:tabs>
        <w:ind w:left="2580" w:hanging="360"/>
      </w:pPr>
      <w:rPr>
        <w:rFonts w:ascii="Wingdings" w:hAnsi="Wingdings" w:hint="default"/>
      </w:rPr>
    </w:lvl>
    <w:lvl w:ilvl="3" w:tplc="04050001" w:tentative="1">
      <w:start w:val="1"/>
      <w:numFmt w:val="bullet"/>
      <w:lvlText w:val=""/>
      <w:lvlJc w:val="left"/>
      <w:pPr>
        <w:tabs>
          <w:tab w:val="num" w:pos="3300"/>
        </w:tabs>
        <w:ind w:left="3300" w:hanging="360"/>
      </w:pPr>
      <w:rPr>
        <w:rFonts w:ascii="Symbol" w:hAnsi="Symbol" w:hint="default"/>
      </w:rPr>
    </w:lvl>
    <w:lvl w:ilvl="4" w:tplc="04050003" w:tentative="1">
      <w:start w:val="1"/>
      <w:numFmt w:val="bullet"/>
      <w:lvlText w:val="o"/>
      <w:lvlJc w:val="left"/>
      <w:pPr>
        <w:tabs>
          <w:tab w:val="num" w:pos="4020"/>
        </w:tabs>
        <w:ind w:left="4020" w:hanging="360"/>
      </w:pPr>
      <w:rPr>
        <w:rFonts w:ascii="Courier New" w:hAnsi="Courier New" w:hint="default"/>
      </w:rPr>
    </w:lvl>
    <w:lvl w:ilvl="5" w:tplc="04050005" w:tentative="1">
      <w:start w:val="1"/>
      <w:numFmt w:val="bullet"/>
      <w:lvlText w:val=""/>
      <w:lvlJc w:val="left"/>
      <w:pPr>
        <w:tabs>
          <w:tab w:val="num" w:pos="4740"/>
        </w:tabs>
        <w:ind w:left="4740" w:hanging="360"/>
      </w:pPr>
      <w:rPr>
        <w:rFonts w:ascii="Wingdings" w:hAnsi="Wingdings" w:hint="default"/>
      </w:rPr>
    </w:lvl>
    <w:lvl w:ilvl="6" w:tplc="04050001" w:tentative="1">
      <w:start w:val="1"/>
      <w:numFmt w:val="bullet"/>
      <w:lvlText w:val=""/>
      <w:lvlJc w:val="left"/>
      <w:pPr>
        <w:tabs>
          <w:tab w:val="num" w:pos="5460"/>
        </w:tabs>
        <w:ind w:left="5460" w:hanging="360"/>
      </w:pPr>
      <w:rPr>
        <w:rFonts w:ascii="Symbol" w:hAnsi="Symbol" w:hint="default"/>
      </w:rPr>
    </w:lvl>
    <w:lvl w:ilvl="7" w:tplc="04050003" w:tentative="1">
      <w:start w:val="1"/>
      <w:numFmt w:val="bullet"/>
      <w:lvlText w:val="o"/>
      <w:lvlJc w:val="left"/>
      <w:pPr>
        <w:tabs>
          <w:tab w:val="num" w:pos="6180"/>
        </w:tabs>
        <w:ind w:left="6180" w:hanging="360"/>
      </w:pPr>
      <w:rPr>
        <w:rFonts w:ascii="Courier New" w:hAnsi="Courier New" w:hint="default"/>
      </w:rPr>
    </w:lvl>
    <w:lvl w:ilvl="8" w:tplc="04050005" w:tentative="1">
      <w:start w:val="1"/>
      <w:numFmt w:val="bullet"/>
      <w:lvlText w:val=""/>
      <w:lvlJc w:val="left"/>
      <w:pPr>
        <w:tabs>
          <w:tab w:val="num" w:pos="6900"/>
        </w:tabs>
        <w:ind w:left="6900" w:hanging="360"/>
      </w:pPr>
      <w:rPr>
        <w:rFonts w:ascii="Wingdings" w:hAnsi="Wingdings" w:hint="default"/>
      </w:rPr>
    </w:lvl>
  </w:abstractNum>
  <w:abstractNum w:abstractNumId="1">
    <w:nsid w:val="57D14824"/>
    <w:multiLevelType w:val="multilevel"/>
    <w:tmpl w:val="AFEC9138"/>
    <w:lvl w:ilvl="0">
      <w:start w:val="1"/>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53524"/>
    <w:rsid w:val="00041D27"/>
    <w:rsid w:val="00251639"/>
    <w:rsid w:val="00380552"/>
    <w:rsid w:val="003909AC"/>
    <w:rsid w:val="00664D43"/>
    <w:rsid w:val="00993C0D"/>
    <w:rsid w:val="00995BA6"/>
    <w:rsid w:val="00AD66D2"/>
    <w:rsid w:val="00B05A2F"/>
    <w:rsid w:val="00B53524"/>
    <w:rsid w:val="00BD5970"/>
    <w:rsid w:val="00E85A9A"/>
    <w:rsid w:val="00F1715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53524"/>
    <w:pPr>
      <w:jc w:val="left"/>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B53524"/>
    <w:pPr>
      <w:keepNext/>
      <w:jc w:val="both"/>
      <w:outlineLvl w:val="0"/>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B53524"/>
    <w:rPr>
      <w:rFonts w:ascii="Times New Roman" w:eastAsia="Times New Roman" w:hAnsi="Times New Roman" w:cs="Times New Roman"/>
      <w:b/>
      <w:sz w:val="24"/>
      <w:szCs w:val="24"/>
      <w:lang w:eastAsia="cs-CZ"/>
    </w:rPr>
  </w:style>
  <w:style w:type="paragraph" w:styleId="Zkladntextodsazen">
    <w:name w:val="Body Text Indent"/>
    <w:basedOn w:val="Normln"/>
    <w:link w:val="ZkladntextodsazenChar"/>
    <w:semiHidden/>
    <w:rsid w:val="00B53524"/>
    <w:pPr>
      <w:ind w:left="360" w:hanging="360"/>
      <w:jc w:val="both"/>
    </w:pPr>
  </w:style>
  <w:style w:type="character" w:customStyle="1" w:styleId="ZkladntextodsazenChar">
    <w:name w:val="Základní text odsazený Char"/>
    <w:basedOn w:val="Standardnpsmoodstavce"/>
    <w:link w:val="Zkladntextodsazen"/>
    <w:semiHidden/>
    <w:rsid w:val="00B53524"/>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95BA6"/>
    <w:rPr>
      <w:rFonts w:ascii="Tahoma" w:hAnsi="Tahoma" w:cs="Tahoma"/>
      <w:sz w:val="16"/>
      <w:szCs w:val="16"/>
    </w:rPr>
  </w:style>
  <w:style w:type="character" w:customStyle="1" w:styleId="TextbublinyChar">
    <w:name w:val="Text bubliny Char"/>
    <w:basedOn w:val="Standardnpsmoodstavce"/>
    <w:link w:val="Textbubliny"/>
    <w:uiPriority w:val="99"/>
    <w:semiHidden/>
    <w:rsid w:val="00995BA6"/>
    <w:rPr>
      <w:rFonts w:ascii="Tahoma" w:eastAsia="Times New Roman" w:hAnsi="Tahoma" w:cs="Tahoma"/>
      <w:sz w:val="16"/>
      <w:szCs w:val="16"/>
      <w:lang w:eastAsia="cs-CZ"/>
    </w:rPr>
  </w:style>
  <w:style w:type="paragraph" w:styleId="Zhlav">
    <w:name w:val="header"/>
    <w:basedOn w:val="Normln"/>
    <w:link w:val="ZhlavChar"/>
    <w:uiPriority w:val="99"/>
    <w:semiHidden/>
    <w:unhideWhenUsed/>
    <w:rsid w:val="00F1715E"/>
    <w:pPr>
      <w:tabs>
        <w:tab w:val="center" w:pos="4536"/>
        <w:tab w:val="right" w:pos="9072"/>
      </w:tabs>
    </w:pPr>
  </w:style>
  <w:style w:type="character" w:customStyle="1" w:styleId="ZhlavChar">
    <w:name w:val="Záhlaví Char"/>
    <w:basedOn w:val="Standardnpsmoodstavce"/>
    <w:link w:val="Zhlav"/>
    <w:uiPriority w:val="99"/>
    <w:semiHidden/>
    <w:rsid w:val="00F1715E"/>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F1715E"/>
    <w:pPr>
      <w:tabs>
        <w:tab w:val="center" w:pos="4536"/>
        <w:tab w:val="right" w:pos="9072"/>
      </w:tabs>
    </w:pPr>
  </w:style>
  <w:style w:type="character" w:customStyle="1" w:styleId="ZpatChar">
    <w:name w:val="Zápatí Char"/>
    <w:basedOn w:val="Standardnpsmoodstavce"/>
    <w:link w:val="Zpat"/>
    <w:uiPriority w:val="99"/>
    <w:rsid w:val="00F1715E"/>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041D27"/>
    <w:rPr>
      <w:sz w:val="16"/>
      <w:szCs w:val="16"/>
    </w:rPr>
  </w:style>
  <w:style w:type="paragraph" w:styleId="Textkomente">
    <w:name w:val="annotation text"/>
    <w:basedOn w:val="Normln"/>
    <w:link w:val="TextkomenteChar"/>
    <w:uiPriority w:val="99"/>
    <w:semiHidden/>
    <w:unhideWhenUsed/>
    <w:rsid w:val="00041D27"/>
    <w:rPr>
      <w:sz w:val="20"/>
      <w:szCs w:val="20"/>
    </w:rPr>
  </w:style>
  <w:style w:type="character" w:customStyle="1" w:styleId="TextkomenteChar">
    <w:name w:val="Text komentáře Char"/>
    <w:basedOn w:val="Standardnpsmoodstavce"/>
    <w:link w:val="Textkomente"/>
    <w:uiPriority w:val="99"/>
    <w:semiHidden/>
    <w:rsid w:val="00041D2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1D27"/>
    <w:rPr>
      <w:b/>
      <w:bCs/>
    </w:rPr>
  </w:style>
  <w:style w:type="character" w:customStyle="1" w:styleId="PedmtkomenteChar">
    <w:name w:val="Předmět komentáře Char"/>
    <w:basedOn w:val="TextkomenteChar"/>
    <w:link w:val="Pedmtkomente"/>
    <w:uiPriority w:val="99"/>
    <w:semiHidden/>
    <w:rsid w:val="00041D27"/>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3</Pages>
  <Words>520</Words>
  <Characters>3072</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Tonda</dc:creator>
  <cp:lastModifiedBy>Hajoš Peter</cp:lastModifiedBy>
  <cp:revision>6</cp:revision>
  <dcterms:created xsi:type="dcterms:W3CDTF">2014-06-08T08:44:00Z</dcterms:created>
  <dcterms:modified xsi:type="dcterms:W3CDTF">2014-06-16T12:50:00Z</dcterms:modified>
</cp:coreProperties>
</file>