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DBBCB0" w14:textId="77777777" w:rsidR="001F2D13" w:rsidRDefault="009E086A">
      <w:pPr>
        <w:pStyle w:val="l6"/>
        <w:shd w:val="clear" w:color="auto" w:fill="FFFFFF"/>
        <w:spacing w:before="0" w:after="0"/>
        <w:jc w:val="both"/>
        <w:textAlignment w:val="auto"/>
        <w:rPr>
          <w:b/>
          <w:bCs/>
          <w:shd w:val="clear" w:color="auto" w:fill="FFFFFF"/>
        </w:rPr>
      </w:pPr>
      <w:r>
        <w:rPr>
          <w:b/>
          <w:bCs/>
          <w:shd w:val="clear" w:color="auto" w:fill="FFFFFF"/>
        </w:rPr>
        <w:t>Požadavky na v</w:t>
      </w:r>
      <w:r w:rsidR="001A394A" w:rsidRPr="003D2DB8">
        <w:rPr>
          <w:b/>
          <w:bCs/>
          <w:shd w:val="clear" w:color="auto" w:fill="FFFFFF"/>
        </w:rPr>
        <w:t>odorovné dopravní značení</w:t>
      </w:r>
    </w:p>
    <w:p w14:paraId="39E29AC2" w14:textId="77777777" w:rsidR="009E086A" w:rsidRPr="003D2DB8" w:rsidRDefault="009E086A">
      <w:pPr>
        <w:pStyle w:val="l6"/>
        <w:shd w:val="clear" w:color="auto" w:fill="FFFFFF"/>
        <w:spacing w:before="0" w:after="0"/>
        <w:jc w:val="both"/>
        <w:textAlignment w:val="auto"/>
        <w:rPr>
          <w:b/>
          <w:bCs/>
          <w:shd w:val="clear" w:color="auto" w:fill="FFFFFF"/>
        </w:rPr>
      </w:pPr>
    </w:p>
    <w:p w14:paraId="4557D0C1" w14:textId="77777777" w:rsidR="001F2D13" w:rsidRPr="003D2DB8" w:rsidRDefault="001A394A">
      <w:pPr>
        <w:pStyle w:val="l6"/>
        <w:shd w:val="clear" w:color="auto" w:fill="FFFFFF"/>
        <w:spacing w:before="0" w:after="0"/>
        <w:jc w:val="both"/>
        <w:textAlignment w:val="auto"/>
      </w:pPr>
      <w:r w:rsidRPr="003D2DB8">
        <w:rPr>
          <w:shd w:val="clear" w:color="auto" w:fill="FFFFFF"/>
        </w:rPr>
        <w:t xml:space="preserve">Pozitivní vliv vodorovného dopravního značení </w:t>
      </w:r>
      <w:r w:rsidR="009E086A">
        <w:rPr>
          <w:shd w:val="clear" w:color="auto" w:fill="FFFFFF"/>
        </w:rPr>
        <w:t xml:space="preserve">(VDZ) </w:t>
      </w:r>
      <w:r w:rsidRPr="003D2DB8">
        <w:rPr>
          <w:shd w:val="clear" w:color="auto" w:fill="FFFFFF"/>
        </w:rPr>
        <w:t>na bezpečnost silničního provozu byl prokázán mnoha vědeckými výzkumy. Funkční VDZ je pro zajištění bezpečné a plynulé dopravy velmi důležité. Značení poskytuje řidičům větší pohodlí a jistotu</w:t>
      </w:r>
      <w:r w:rsidR="00273B66">
        <w:rPr>
          <w:shd w:val="clear" w:color="auto" w:fill="FFFFFF"/>
        </w:rPr>
        <w:t xml:space="preserve"> při jízdě</w:t>
      </w:r>
      <w:r w:rsidRPr="003D2DB8">
        <w:rPr>
          <w:shd w:val="clear" w:color="auto" w:fill="FFFFFF"/>
        </w:rPr>
        <w:t xml:space="preserve">, udává prostorové povědomí o jasné hranici vozovky. Zejména v noci a v podmínkách za vlhka a za deště musí být značení zřetelné, protože účastník silničního provozu má málo jiných možností k orientaci na pozemní komunikaci. Některé typy vodorovného dopravního značení mají navíc akusticko-vibrační efekt, díky kterému </w:t>
      </w:r>
      <w:r w:rsidR="00273B66">
        <w:rPr>
          <w:shd w:val="clear" w:color="auto" w:fill="FFFFFF"/>
        </w:rPr>
        <w:t>je ř</w:t>
      </w:r>
      <w:r w:rsidRPr="003D2DB8">
        <w:rPr>
          <w:shd w:val="clear" w:color="auto" w:fill="FFFFFF"/>
        </w:rPr>
        <w:t xml:space="preserve">idič upozorněn na vybočení z jízdního pruhu.  </w:t>
      </w:r>
    </w:p>
    <w:p w14:paraId="54F05281" w14:textId="77777777" w:rsidR="001F2D13" w:rsidRPr="003D2DB8" w:rsidRDefault="001F2D13">
      <w:pPr>
        <w:pStyle w:val="l6"/>
        <w:shd w:val="clear" w:color="auto" w:fill="FFFFFF"/>
        <w:spacing w:before="0" w:after="0"/>
        <w:jc w:val="both"/>
        <w:textAlignment w:val="auto"/>
      </w:pPr>
    </w:p>
    <w:p w14:paraId="229A0943" w14:textId="77777777" w:rsidR="001F2D13" w:rsidRPr="003D2DB8" w:rsidRDefault="001A394A">
      <w:pPr>
        <w:pStyle w:val="l6"/>
        <w:shd w:val="clear" w:color="auto" w:fill="FFFFFF"/>
        <w:spacing w:before="0" w:after="120"/>
        <w:jc w:val="both"/>
        <w:textAlignment w:val="auto"/>
        <w:rPr>
          <w:shd w:val="clear" w:color="auto" w:fill="FFFFFF"/>
        </w:rPr>
      </w:pPr>
      <w:r w:rsidRPr="003D2DB8">
        <w:rPr>
          <w:shd w:val="clear" w:color="auto" w:fill="FFFFFF"/>
        </w:rPr>
        <w:t xml:space="preserve">Vodorovné dopravní značení stálé (bílé) i přechodné (žluté) se většinou realizuje jako systém, viz obr. 1, kdy se do tekuté složky hmoty aplikuje v rámci jednoho technologického kroku materiál na dodatečný posyp, což je směs malých skleněných kuliček, tzv. balotiny a často také zdrsňujících přísad, viz obr. 2. </w:t>
      </w:r>
      <w:r w:rsidR="00E207B3" w:rsidRPr="003D2DB8">
        <w:rPr>
          <w:shd w:val="clear" w:color="auto" w:fill="FFFFFF"/>
        </w:rPr>
        <w:t>M</w:t>
      </w:r>
      <w:r w:rsidRPr="003D2DB8">
        <w:rPr>
          <w:shd w:val="clear" w:color="auto" w:fill="FFFFFF"/>
        </w:rPr>
        <w:t>ateriál na dodatečný posyp se zásadním způsobem podílí na konečných vlastnostech prováděného značení.</w:t>
      </w:r>
    </w:p>
    <w:p w14:paraId="0A62267C" w14:textId="77777777" w:rsidR="001F2D13" w:rsidRPr="003D2DB8" w:rsidRDefault="001A394A">
      <w:pPr>
        <w:pStyle w:val="l6"/>
        <w:shd w:val="clear" w:color="auto" w:fill="FFFFFF"/>
        <w:spacing w:before="0" w:after="0"/>
        <w:jc w:val="center"/>
        <w:textAlignment w:val="auto"/>
      </w:pPr>
      <w:r w:rsidRPr="003D2DB8">
        <w:rPr>
          <w:noProof/>
          <w:lang w:val="en-US" w:eastAsia="en-US"/>
        </w:rPr>
        <w:drawing>
          <wp:inline distT="0" distB="0" distL="0" distR="0" wp14:anchorId="1B1D26EC" wp14:editId="486AE894">
            <wp:extent cx="3311453" cy="2479578"/>
            <wp:effectExtent l="0" t="0" r="3247" b="0"/>
            <wp:docPr id="1"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3311453" cy="2479578"/>
                    </a:xfrm>
                    <a:prstGeom prst="rect">
                      <a:avLst/>
                    </a:prstGeom>
                    <a:noFill/>
                    <a:ln>
                      <a:noFill/>
                      <a:prstDash/>
                    </a:ln>
                  </pic:spPr>
                </pic:pic>
              </a:graphicData>
            </a:graphic>
          </wp:inline>
        </w:drawing>
      </w:r>
    </w:p>
    <w:p w14:paraId="726B2009" w14:textId="4322ACF8" w:rsidR="001F2D13" w:rsidRDefault="001A394A" w:rsidP="00AC01F3">
      <w:pPr>
        <w:pStyle w:val="tabulka"/>
      </w:pPr>
      <w:r w:rsidRPr="003D2DB8">
        <w:t>Obr. 1 Detail aplikace VDZ z barvy a materiálu na dodatečný posyp</w:t>
      </w:r>
    </w:p>
    <w:p w14:paraId="245289FA" w14:textId="77777777" w:rsidR="00AC01F3" w:rsidRPr="003D2DB8" w:rsidRDefault="00AC01F3" w:rsidP="00AC01F3">
      <w:pPr>
        <w:pStyle w:val="tabulka"/>
      </w:pPr>
    </w:p>
    <w:p w14:paraId="12B8F3EE" w14:textId="77777777" w:rsidR="001F2D13" w:rsidRPr="003D2DB8" w:rsidRDefault="001A394A">
      <w:pPr>
        <w:pStyle w:val="l6"/>
        <w:shd w:val="clear" w:color="auto" w:fill="FFFFFF"/>
        <w:spacing w:before="0" w:after="0"/>
        <w:jc w:val="center"/>
        <w:textAlignment w:val="auto"/>
      </w:pPr>
      <w:r w:rsidRPr="003D2DB8">
        <w:rPr>
          <w:noProof/>
          <w:lang w:val="en-US" w:eastAsia="en-US"/>
        </w:rPr>
        <w:drawing>
          <wp:inline distT="0" distB="0" distL="0" distR="0" wp14:anchorId="486947A0" wp14:editId="09ED9CCB">
            <wp:extent cx="2379680" cy="1887943"/>
            <wp:effectExtent l="0" t="0" r="1570" b="0"/>
            <wp:docPr id="2" name="Obrázek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rcRect l="13723" t="33088" r="13194" b="10948"/>
                    <a:stretch>
                      <a:fillRect/>
                    </a:stretch>
                  </pic:blipFill>
                  <pic:spPr>
                    <a:xfrm>
                      <a:off x="0" y="0"/>
                      <a:ext cx="2379680" cy="1887943"/>
                    </a:xfrm>
                    <a:prstGeom prst="rect">
                      <a:avLst/>
                    </a:prstGeom>
                    <a:noFill/>
                    <a:ln>
                      <a:noFill/>
                      <a:prstDash/>
                    </a:ln>
                  </pic:spPr>
                </pic:pic>
              </a:graphicData>
            </a:graphic>
          </wp:inline>
        </w:drawing>
      </w:r>
    </w:p>
    <w:p w14:paraId="5C72B246" w14:textId="0D83F42B" w:rsidR="001F2D13" w:rsidRDefault="001A394A" w:rsidP="00AC01F3">
      <w:pPr>
        <w:pStyle w:val="tabulka"/>
      </w:pPr>
      <w:r w:rsidRPr="003D2DB8">
        <w:t>Obr. 2 Detail přechodného značení z barvy s posypem ze směsi balotiny a zdrsňujících přísad</w:t>
      </w:r>
    </w:p>
    <w:p w14:paraId="1A3ADFE1" w14:textId="77777777" w:rsidR="00AC01F3" w:rsidRPr="003D2DB8" w:rsidRDefault="00AC01F3" w:rsidP="00AC01F3">
      <w:pPr>
        <w:pStyle w:val="tabulka"/>
      </w:pPr>
    </w:p>
    <w:p w14:paraId="1410B909" w14:textId="736791CB" w:rsidR="004B3D42" w:rsidRDefault="001A394A">
      <w:pPr>
        <w:pStyle w:val="l6"/>
        <w:shd w:val="clear" w:color="auto" w:fill="FFFFFF"/>
        <w:spacing w:before="0" w:after="0"/>
        <w:jc w:val="both"/>
        <w:textAlignment w:val="auto"/>
      </w:pPr>
      <w:r w:rsidRPr="003D2DB8">
        <w:t>Základní normou pro VDZ je ČSN EN 1436 „Vodorovné dopravní značení – Požadavky na dopravní značení a zkušební metody“, která obsahuje požadavky na VDZ specifikované formou tříd. Česká republika stanovila své požadavky na stálé a přechodné VDZ v</w:t>
      </w:r>
      <w:r w:rsidR="00591B98">
        <w:t xml:space="preserve"> národní normě </w:t>
      </w:r>
      <w:r w:rsidRPr="003D2DB8">
        <w:t>ČSN 73 7010 „Požadavky na materiály pro vodorovné dopravní značení a na vodorovné dopravní značení“, kde jsou navíc ještě sumarizovány požadavky na hmoty používané ke zhotovení VDZ. Jedná se o totožné vlastnosti, protože hmoty pro VDZ se pro účely certifikace zkouší jako systémy značení</w:t>
      </w:r>
      <w:r w:rsidR="00273B66">
        <w:t xml:space="preserve"> (hmota + materiál na dodatečný posyp)</w:t>
      </w:r>
      <w:r w:rsidRPr="003D2DB8">
        <w:t xml:space="preserve">, </w:t>
      </w:r>
      <w:r w:rsidRPr="003D2DB8">
        <w:lastRenderedPageBreak/>
        <w:t>výsledkem je tzv. certifikovaný systém. Vzorky hmot se aplikují s materiálem na dodatečný posyp na úseku pozemní komunikace, který musí splňovat určité parametry. Takto zhotovené vzorky se v souladu s normou ČSN EN 1824 „</w:t>
      </w:r>
      <w:r w:rsidRPr="003D2DB8">
        <w:rPr>
          <w:shd w:val="clear" w:color="auto" w:fill="FFFFFF"/>
        </w:rPr>
        <w:t xml:space="preserve">Vodorovné dopravní </w:t>
      </w:r>
      <w:proofErr w:type="gramStart"/>
      <w:r w:rsidRPr="003D2DB8">
        <w:rPr>
          <w:shd w:val="clear" w:color="auto" w:fill="FFFFFF"/>
        </w:rPr>
        <w:t>značení - Materiály</w:t>
      </w:r>
      <w:proofErr w:type="gramEnd"/>
      <w:r w:rsidRPr="003D2DB8">
        <w:rPr>
          <w:shd w:val="clear" w:color="auto" w:fill="FFFFFF"/>
        </w:rPr>
        <w:t xml:space="preserve"> pro dopravní značení - Zkoušení na zkušebních úsecích“ </w:t>
      </w:r>
      <w:r w:rsidRPr="003D2DB8">
        <w:t>testují na zkušebním úseku v reálných podmínkách silničního provozu po dobu minimálně jednoho úplného uzavřeného klimati</w:t>
      </w:r>
      <w:r w:rsidR="008016B7" w:rsidRPr="003D2DB8">
        <w:t xml:space="preserve">ckého cyklu (1 rok), </w:t>
      </w:r>
      <w:r w:rsidR="008016B7" w:rsidRPr="009E086A">
        <w:rPr>
          <w:color w:val="000000" w:themeColor="text1"/>
        </w:rPr>
        <w:t xml:space="preserve">viz obr. </w:t>
      </w:r>
      <w:r w:rsidR="00273B66">
        <w:rPr>
          <w:color w:val="000000" w:themeColor="text1"/>
        </w:rPr>
        <w:t>3</w:t>
      </w:r>
      <w:r w:rsidRPr="009E086A">
        <w:rPr>
          <w:color w:val="000000" w:themeColor="text1"/>
        </w:rPr>
        <w:t xml:space="preserve">. </w:t>
      </w:r>
      <w:r w:rsidRPr="003D2DB8">
        <w:t>Tento způsob testování se v České republice datuje od poloviny 60. let minulého století. Od té doby se způsob zkoušení postupně vyvíjel a zdokonaloval a v současné době je plně v souladu s evropskými normami platnými v dané oblasti. Výsledky tohoto zkoušení hmot pro VDZ jsou využívány nejen pro posouzení shody (certifikaci) těchto stavebních výrobků autorizovanými osobami v ČR (</w:t>
      </w:r>
      <w:r w:rsidR="00E0236D" w:rsidRPr="003D2DB8">
        <w:t xml:space="preserve">dle </w:t>
      </w:r>
      <w:r w:rsidRPr="003D2DB8">
        <w:t>§5 NV č.163/2002 Sb., v platném znění), ale také pro dokladování jejich funkční životnosti v rámci víceletého sledování stanovených vlastností, a to zejména pro potřeby státní správy při výběrových řízeních, popř. reklamacích. Tyto informace jsou souhrnně zpracovány formou Katalogu publikovaného na stránkách Ředitelství silnic a dálnic ČR</w:t>
      </w:r>
      <w:r w:rsidR="00273B66">
        <w:t xml:space="preserve"> (www.pjpk.cz)</w:t>
      </w:r>
      <w:r w:rsidRPr="003D2DB8">
        <w:t>, ve kterém jsou uvedeny výrobky každoročně schválené ministerstvem dopravy pro pou</w:t>
      </w:r>
      <w:r w:rsidR="008765C5">
        <w:t>žití na pozemních komunikacích.</w:t>
      </w:r>
    </w:p>
    <w:p w14:paraId="782FAF3B" w14:textId="1B14D0B9" w:rsidR="00C10036" w:rsidRDefault="00C10036" w:rsidP="00AC01F3">
      <w:pPr>
        <w:pStyle w:val="tabulka"/>
        <w:rPr>
          <w:noProof/>
        </w:rPr>
      </w:pPr>
      <w:r>
        <w:rPr>
          <w:noProof/>
        </w:rPr>
        <w:drawing>
          <wp:inline distT="0" distB="0" distL="0" distR="0" wp14:anchorId="089805FA" wp14:editId="4D605F69">
            <wp:extent cx="3609975" cy="196215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266" t="12602" r="1508" b="3657"/>
                    <a:stretch/>
                  </pic:blipFill>
                  <pic:spPr bwMode="auto">
                    <a:xfrm>
                      <a:off x="0" y="0"/>
                      <a:ext cx="3609975" cy="1962150"/>
                    </a:xfrm>
                    <a:prstGeom prst="rect">
                      <a:avLst/>
                    </a:prstGeom>
                    <a:ln>
                      <a:noFill/>
                    </a:ln>
                    <a:extLst>
                      <a:ext uri="{53640926-AAD7-44D8-BBD7-CCE9431645EC}">
                        <a14:shadowObscured xmlns:a14="http://schemas.microsoft.com/office/drawing/2010/main"/>
                      </a:ext>
                    </a:extLst>
                  </pic:spPr>
                </pic:pic>
              </a:graphicData>
            </a:graphic>
          </wp:inline>
        </w:drawing>
      </w:r>
    </w:p>
    <w:p w14:paraId="63D39320" w14:textId="52C89ED2" w:rsidR="00C10036" w:rsidRDefault="00AC01F3" w:rsidP="00C10036">
      <w:pPr>
        <w:pStyle w:val="tabulka"/>
        <w:spacing w:after="240"/>
      </w:pPr>
      <w:r w:rsidRPr="003D2DB8">
        <w:t xml:space="preserve">Obr. </w:t>
      </w:r>
      <w:r w:rsidR="00C10036">
        <w:t>3</w:t>
      </w:r>
      <w:r w:rsidRPr="003D2DB8">
        <w:t xml:space="preserve"> </w:t>
      </w:r>
      <w:r w:rsidR="00C10036">
        <w:t>Vzorky hmot aplikované na zkušebním úseku</w:t>
      </w:r>
    </w:p>
    <w:p w14:paraId="06DF2C49" w14:textId="3D39F9A9" w:rsidR="001F2D13" w:rsidRDefault="001A394A" w:rsidP="005059DE">
      <w:pPr>
        <w:pStyle w:val="l6"/>
        <w:shd w:val="clear" w:color="auto" w:fill="FFFFFF"/>
        <w:spacing w:before="0" w:after="120"/>
        <w:jc w:val="both"/>
        <w:textAlignment w:val="auto"/>
      </w:pPr>
      <w:r w:rsidRPr="003D2DB8">
        <w:t>Norma ČSN 73 7010 zahrnuje požadavky na</w:t>
      </w:r>
      <w:r w:rsidR="0067239A">
        <w:t xml:space="preserve"> noční viditelnost, </w:t>
      </w:r>
      <w:r w:rsidR="0067239A">
        <w:rPr>
          <w:shd w:val="clear" w:color="auto" w:fill="FFFFFF"/>
        </w:rPr>
        <w:t xml:space="preserve">denní viditelnost, </w:t>
      </w:r>
      <w:r w:rsidR="0067239A" w:rsidRPr="003D2DB8">
        <w:rPr>
          <w:shd w:val="clear" w:color="auto" w:fill="FFFFFF"/>
        </w:rPr>
        <w:t>barv</w:t>
      </w:r>
      <w:r w:rsidR="0067239A">
        <w:rPr>
          <w:shd w:val="clear" w:color="auto" w:fill="FFFFFF"/>
        </w:rPr>
        <w:t>u</w:t>
      </w:r>
      <w:r w:rsidR="0067239A" w:rsidRPr="003D2DB8">
        <w:rPr>
          <w:shd w:val="clear" w:color="auto" w:fill="FFFFFF"/>
        </w:rPr>
        <w:t xml:space="preserve"> VDZ definovan</w:t>
      </w:r>
      <w:r w:rsidR="0067239A">
        <w:rPr>
          <w:shd w:val="clear" w:color="auto" w:fill="FFFFFF"/>
        </w:rPr>
        <w:t>ou</w:t>
      </w:r>
      <w:r w:rsidR="0067239A" w:rsidRPr="003D2DB8">
        <w:rPr>
          <w:shd w:val="clear" w:color="auto" w:fill="FFFFFF"/>
        </w:rPr>
        <w:t xml:space="preserve"> trichromatickými souřadnicemi </w:t>
      </w:r>
      <w:proofErr w:type="spellStart"/>
      <w:r w:rsidR="0067239A" w:rsidRPr="003D2DB8">
        <w:rPr>
          <w:shd w:val="clear" w:color="auto" w:fill="FFFFFF"/>
        </w:rPr>
        <w:t>xy</w:t>
      </w:r>
      <w:proofErr w:type="spellEnd"/>
      <w:r w:rsidR="0067239A">
        <w:rPr>
          <w:shd w:val="clear" w:color="auto" w:fill="FFFFFF"/>
        </w:rPr>
        <w:t xml:space="preserve">, drsnost a </w:t>
      </w:r>
      <w:r w:rsidR="0067239A" w:rsidRPr="003D2DB8">
        <w:rPr>
          <w:shd w:val="clear" w:color="auto" w:fill="FFFFFF"/>
        </w:rPr>
        <w:t>index opotřebení</w:t>
      </w:r>
      <w:r w:rsidR="0067239A">
        <w:rPr>
          <w:shd w:val="clear" w:color="auto" w:fill="FFFFFF"/>
        </w:rPr>
        <w:t>.</w:t>
      </w:r>
    </w:p>
    <w:p w14:paraId="6FC2618D" w14:textId="19208485" w:rsidR="001F2D13" w:rsidRPr="003D2DB8" w:rsidRDefault="006D7162" w:rsidP="00C10036">
      <w:pPr>
        <w:pStyle w:val="l6"/>
        <w:numPr>
          <w:ilvl w:val="0"/>
          <w:numId w:val="12"/>
        </w:numPr>
        <w:shd w:val="clear" w:color="auto" w:fill="FFFFFF"/>
        <w:spacing w:before="0" w:after="120"/>
        <w:ind w:left="357" w:hanging="357"/>
        <w:jc w:val="both"/>
        <w:textAlignment w:val="auto"/>
      </w:pPr>
      <w:r w:rsidRPr="00393324">
        <w:rPr>
          <w:u w:val="single"/>
        </w:rPr>
        <w:t>N</w:t>
      </w:r>
      <w:r w:rsidR="003D2DB8" w:rsidRPr="00393324">
        <w:rPr>
          <w:u w:val="single"/>
        </w:rPr>
        <w:t xml:space="preserve">oční </w:t>
      </w:r>
      <w:r w:rsidRPr="00393324">
        <w:rPr>
          <w:u w:val="single"/>
        </w:rPr>
        <w:t>viditelnost (</w:t>
      </w:r>
      <w:proofErr w:type="spellStart"/>
      <w:r w:rsidRPr="00393324">
        <w:rPr>
          <w:u w:val="single"/>
        </w:rPr>
        <w:t>retroreflexe</w:t>
      </w:r>
      <w:proofErr w:type="spellEnd"/>
      <w:r w:rsidRPr="00393324">
        <w:rPr>
          <w:u w:val="single"/>
        </w:rPr>
        <w:t>)</w:t>
      </w:r>
      <w:r w:rsidR="003D2DB8">
        <w:t xml:space="preserve"> představuje viditelnost značení tak, jak je viděno řidiči motorových vozidel při osvětlení světlomety jejich vozidel, jedná se o nejdůležitější vlastnost dopravního značení, měřený parametr je měrný součinitel svítivosti, zařízení pro měření </w:t>
      </w:r>
      <w:proofErr w:type="spellStart"/>
      <w:r w:rsidR="003D2DB8">
        <w:t>retroreflektometr</w:t>
      </w:r>
      <w:proofErr w:type="spellEnd"/>
      <w:r w:rsidR="003D2DB8">
        <w:t xml:space="preserve">, viz obr. </w:t>
      </w:r>
      <w:r w:rsidR="00273B66">
        <w:t>4</w:t>
      </w:r>
      <w:r w:rsidR="003D2DB8">
        <w:t xml:space="preserve"> (u liniového VDZ se měř</w:t>
      </w:r>
      <w:r w:rsidR="0067239A">
        <w:t>ení provádí mobilním zařízením).</w:t>
      </w:r>
    </w:p>
    <w:p w14:paraId="0F2549E6" w14:textId="77777777" w:rsidR="002E63FD" w:rsidRPr="003D2DB8" w:rsidRDefault="002E63FD">
      <w:pPr>
        <w:pStyle w:val="l6"/>
        <w:shd w:val="clear" w:color="auto" w:fill="FFFFFF"/>
        <w:spacing w:before="0" w:after="0"/>
        <w:jc w:val="center"/>
        <w:textAlignment w:val="auto"/>
      </w:pPr>
      <w:r w:rsidRPr="003D2DB8">
        <w:rPr>
          <w:noProof/>
          <w:lang w:val="en-US" w:eastAsia="en-US"/>
        </w:rPr>
        <w:drawing>
          <wp:inline distT="0" distB="0" distL="0" distR="0" wp14:anchorId="65F2388B" wp14:editId="1B7BEAF4">
            <wp:extent cx="2197541" cy="189547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218018" cy="1913137"/>
                    </a:xfrm>
                    <a:prstGeom prst="rect">
                      <a:avLst/>
                    </a:prstGeom>
                  </pic:spPr>
                </pic:pic>
              </a:graphicData>
            </a:graphic>
          </wp:inline>
        </w:drawing>
      </w:r>
      <w:r w:rsidR="007728FC">
        <w:rPr>
          <w:noProof/>
          <w:lang w:val="en-US" w:eastAsia="en-US"/>
        </w:rPr>
        <w:drawing>
          <wp:inline distT="0" distB="0" distL="0" distR="0" wp14:anchorId="1E64CF42" wp14:editId="4EFC8689">
            <wp:extent cx="3048000" cy="19028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6973"/>
                    <a:stretch/>
                  </pic:blipFill>
                  <pic:spPr bwMode="auto">
                    <a:xfrm>
                      <a:off x="0" y="0"/>
                      <a:ext cx="3068325" cy="1915498"/>
                    </a:xfrm>
                    <a:prstGeom prst="rect">
                      <a:avLst/>
                    </a:prstGeom>
                    <a:noFill/>
                    <a:ln>
                      <a:noFill/>
                    </a:ln>
                    <a:extLst>
                      <a:ext uri="{53640926-AAD7-44D8-BBD7-CCE9431645EC}">
                        <a14:shadowObscured xmlns:a14="http://schemas.microsoft.com/office/drawing/2010/main"/>
                      </a:ext>
                    </a:extLst>
                  </pic:spPr>
                </pic:pic>
              </a:graphicData>
            </a:graphic>
          </wp:inline>
        </w:drawing>
      </w:r>
    </w:p>
    <w:p w14:paraId="5DDAB349" w14:textId="053928A6" w:rsidR="00F6308D" w:rsidRDefault="001A394A" w:rsidP="00C10036">
      <w:pPr>
        <w:pStyle w:val="tabulka"/>
      </w:pPr>
      <w:r w:rsidRPr="003D2DB8">
        <w:t xml:space="preserve">Obr. </w:t>
      </w:r>
      <w:r w:rsidR="00273B66">
        <w:t>4</w:t>
      </w:r>
      <w:r w:rsidRPr="003D2DB8">
        <w:t xml:space="preserve"> Měření noční </w:t>
      </w:r>
      <w:proofErr w:type="gramStart"/>
      <w:r w:rsidRPr="003D2DB8">
        <w:t xml:space="preserve">viditelnosti - </w:t>
      </w:r>
      <w:proofErr w:type="spellStart"/>
      <w:r w:rsidRPr="003D2DB8">
        <w:t>retroreflexe</w:t>
      </w:r>
      <w:proofErr w:type="spellEnd"/>
      <w:proofErr w:type="gramEnd"/>
      <w:r w:rsidRPr="003D2DB8">
        <w:t xml:space="preserve"> </w:t>
      </w:r>
      <w:proofErr w:type="spellStart"/>
      <w:r w:rsidR="00E0236D" w:rsidRPr="003D2DB8">
        <w:t>retroreflektometrem</w:t>
      </w:r>
      <w:proofErr w:type="spellEnd"/>
      <w:r w:rsidR="00E0236D" w:rsidRPr="003D2DB8">
        <w:t xml:space="preserve"> LTL-X </w:t>
      </w:r>
      <w:r w:rsidRPr="003D2DB8">
        <w:t>na zkušebním úseku</w:t>
      </w:r>
      <w:r w:rsidR="00637857">
        <w:t xml:space="preserve"> a LTL-M umístěným na vozidle pro mobilní měření</w:t>
      </w:r>
    </w:p>
    <w:p w14:paraId="2A1CCE10" w14:textId="089609CC" w:rsidR="00F6308D" w:rsidRDefault="00F6308D" w:rsidP="00F6308D">
      <w:pPr>
        <w:pStyle w:val="l6"/>
        <w:shd w:val="clear" w:color="auto" w:fill="FFFFFF"/>
        <w:spacing w:before="0" w:after="0"/>
        <w:jc w:val="both"/>
        <w:textAlignment w:val="auto"/>
        <w:rPr>
          <w:shd w:val="clear" w:color="auto" w:fill="FFFFFF"/>
        </w:rPr>
      </w:pPr>
      <w:r>
        <w:rPr>
          <w:shd w:val="clear" w:color="auto" w:fill="FFFFFF"/>
        </w:rPr>
        <w:lastRenderedPageBreak/>
        <w:t xml:space="preserve">Požadavky na </w:t>
      </w:r>
      <w:proofErr w:type="spellStart"/>
      <w:r>
        <w:rPr>
          <w:shd w:val="clear" w:color="auto" w:fill="FFFFFF"/>
        </w:rPr>
        <w:t>retroreflexi</w:t>
      </w:r>
      <w:proofErr w:type="spellEnd"/>
      <w:r>
        <w:rPr>
          <w:shd w:val="clear" w:color="auto" w:fill="FFFFFF"/>
        </w:rPr>
        <w:t xml:space="preserve"> jsou uvedeny v</w:t>
      </w:r>
      <w:r w:rsidR="0067239A">
        <w:rPr>
          <w:shd w:val="clear" w:color="auto" w:fill="FFFFFF"/>
        </w:rPr>
        <w:t xml:space="preserve"> tabulce </w:t>
      </w:r>
      <w:r>
        <w:rPr>
          <w:shd w:val="clear" w:color="auto" w:fill="FFFFFF"/>
        </w:rPr>
        <w:t>1</w:t>
      </w:r>
      <w:r w:rsidR="00AD00AD">
        <w:rPr>
          <w:shd w:val="clear" w:color="auto" w:fill="FFFFFF"/>
        </w:rPr>
        <w:t>, 2 a 3, které</w:t>
      </w:r>
      <w:r>
        <w:rPr>
          <w:shd w:val="clear" w:color="auto" w:fill="FFFFFF"/>
        </w:rPr>
        <w:t xml:space="preserve"> zahrnuj</w:t>
      </w:r>
      <w:r w:rsidR="0010461D">
        <w:rPr>
          <w:shd w:val="clear" w:color="auto" w:fill="FFFFFF"/>
        </w:rPr>
        <w:t>í</w:t>
      </w:r>
      <w:r>
        <w:rPr>
          <w:shd w:val="clear" w:color="auto" w:fill="FFFFFF"/>
        </w:rPr>
        <w:t xml:space="preserve"> všechny třídy </w:t>
      </w:r>
      <w:proofErr w:type="spellStart"/>
      <w:r w:rsidR="00AD00AD">
        <w:rPr>
          <w:shd w:val="clear" w:color="auto" w:fill="FFFFFF"/>
        </w:rPr>
        <w:t>retroreflexe</w:t>
      </w:r>
      <w:proofErr w:type="spellEnd"/>
      <w:r w:rsidR="00AD00AD">
        <w:rPr>
          <w:shd w:val="clear" w:color="auto" w:fill="FFFFFF"/>
        </w:rPr>
        <w:t xml:space="preserve"> v podmínkách za sucha, vlhka a deště </w:t>
      </w:r>
      <w:r>
        <w:rPr>
          <w:shd w:val="clear" w:color="auto" w:fill="FFFFFF"/>
        </w:rPr>
        <w:t xml:space="preserve">včetně vyznačení minimálních požadavků </w:t>
      </w:r>
      <w:r w:rsidR="0010461D">
        <w:rPr>
          <w:shd w:val="clear" w:color="auto" w:fill="FFFFFF"/>
        </w:rPr>
        <w:t xml:space="preserve">pro </w:t>
      </w:r>
      <w:r>
        <w:rPr>
          <w:shd w:val="clear" w:color="auto" w:fill="FFFFFF"/>
        </w:rPr>
        <w:t>ČR.</w:t>
      </w:r>
    </w:p>
    <w:p w14:paraId="2E1A0DC9" w14:textId="77777777" w:rsidR="00F6308D" w:rsidRDefault="00F6308D">
      <w:pPr>
        <w:pStyle w:val="l6"/>
        <w:shd w:val="clear" w:color="auto" w:fill="FFFFFF"/>
        <w:spacing w:before="0" w:after="0"/>
        <w:jc w:val="center"/>
        <w:textAlignment w:val="auto"/>
        <w:rPr>
          <w:shd w:val="clear" w:color="auto" w:fill="FFFFFF"/>
        </w:rPr>
      </w:pPr>
    </w:p>
    <w:p w14:paraId="388FA6EB" w14:textId="13AEEB6D" w:rsidR="00F6308D" w:rsidRPr="003048D5" w:rsidRDefault="00F6308D" w:rsidP="004B3D42">
      <w:pPr>
        <w:pStyle w:val="tabulka"/>
      </w:pPr>
      <w:r>
        <w:t xml:space="preserve">Tabulka 1 Třídy </w:t>
      </w:r>
      <w:proofErr w:type="spellStart"/>
      <w:r>
        <w:t>retroreflexe</w:t>
      </w:r>
      <w:proofErr w:type="spellEnd"/>
      <w:r w:rsidR="003048D5">
        <w:rPr>
          <w:vertAlign w:val="subscript"/>
        </w:rPr>
        <w:t xml:space="preserve"> </w:t>
      </w:r>
      <w:r w:rsidR="003048D5">
        <w:t>pro vodorovné dopravní značení</w:t>
      </w:r>
      <w:r w:rsidR="003048D5">
        <w:rPr>
          <w:vertAlign w:val="subscript"/>
        </w:rPr>
        <w:t xml:space="preserve"> </w:t>
      </w:r>
      <w:r w:rsidR="003048D5">
        <w:t>v podmínkách za sucha</w:t>
      </w:r>
      <w:r w:rsidR="004B3D42">
        <w:t xml:space="preserve"> včetně </w:t>
      </w:r>
      <w:r w:rsidR="0010461D">
        <w:t>vyznačení</w:t>
      </w:r>
      <w:r w:rsidR="004B3D42">
        <w:t xml:space="preserve"> požadavku pro ČR</w:t>
      </w:r>
      <w:r w:rsidR="003048D5">
        <w:t xml:space="preserve"> </w:t>
      </w:r>
      <w:r w:rsidR="003048D5">
        <w:sym w:font="Symbol" w:char="F05B"/>
      </w:r>
      <w:r w:rsidR="003048D5">
        <w:t>ČSN EN 1436</w:t>
      </w:r>
      <w:r w:rsidR="003048D5">
        <w:sym w:font="Symbol" w:char="F05D"/>
      </w:r>
    </w:p>
    <w:p w14:paraId="6FF23A92" w14:textId="206D670B" w:rsidR="00F6308D" w:rsidRDefault="00BB44CD" w:rsidP="0010461D">
      <w:pPr>
        <w:pStyle w:val="l6"/>
        <w:shd w:val="clear" w:color="auto" w:fill="FFFFFF"/>
        <w:spacing w:before="0" w:after="200"/>
        <w:jc w:val="center"/>
        <w:textAlignment w:val="auto"/>
        <w:rPr>
          <w:shd w:val="clear" w:color="auto" w:fill="FFFFFF"/>
        </w:rPr>
      </w:pPr>
      <w:r>
        <w:rPr>
          <w:noProof/>
        </w:rPr>
        <w:pict w14:anchorId="5CEB22BD">
          <v:rect id="_x0000_s1032" style="position:absolute;left:0;text-align:left;margin-left:213.4pt;margin-top:195.2pt;width:238.1pt;height:12.75pt;z-index:251664384" filled="f" strokecolor="red" strokeweight="1.5pt"/>
        </w:pict>
      </w:r>
      <w:r>
        <w:rPr>
          <w:noProof/>
        </w:rPr>
        <w:pict w14:anchorId="5CEB22BD">
          <v:rect id="_x0000_s1031" style="position:absolute;left:0;text-align:left;margin-left:213.4pt;margin-top:105.95pt;width:238.1pt;height:12.75pt;z-index:251663360" filled="f" strokecolor="red" strokeweight="1.5pt"/>
        </w:pict>
      </w:r>
      <w:r w:rsidR="00377E99">
        <w:rPr>
          <w:noProof/>
        </w:rPr>
        <w:pict w14:anchorId="5CEB22BD">
          <v:rect id="_x0000_s1026" style="position:absolute;left:0;text-align:left;margin-left:213.4pt;margin-top:40.7pt;width:238.1pt;height:12.75pt;z-index:251658240" filled="f" strokecolor="red" strokeweight="1.5pt"/>
        </w:pict>
      </w:r>
      <w:r w:rsidR="003048D5" w:rsidRPr="003048D5">
        <w:rPr>
          <w:noProof/>
          <w:shd w:val="clear" w:color="auto" w:fill="FFFFFF"/>
        </w:rPr>
        <w:drawing>
          <wp:inline distT="0" distB="0" distL="0" distR="0" wp14:anchorId="0B822A1B" wp14:editId="1B95F500">
            <wp:extent cx="5760720" cy="3004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004820"/>
                    </a:xfrm>
                    <a:prstGeom prst="rect">
                      <a:avLst/>
                    </a:prstGeom>
                  </pic:spPr>
                </pic:pic>
              </a:graphicData>
            </a:graphic>
          </wp:inline>
        </w:drawing>
      </w:r>
    </w:p>
    <w:p w14:paraId="3ABDD75E" w14:textId="6F774284" w:rsidR="00AD00AD" w:rsidRPr="003048D5" w:rsidRDefault="00AD00AD" w:rsidP="004B3D42">
      <w:pPr>
        <w:pStyle w:val="tabulka"/>
      </w:pPr>
      <w:r>
        <w:t xml:space="preserve">Tabulka </w:t>
      </w:r>
      <w:r w:rsidR="004B3D42">
        <w:t>2</w:t>
      </w:r>
      <w:r>
        <w:t xml:space="preserve"> Třídy </w:t>
      </w:r>
      <w:proofErr w:type="spellStart"/>
      <w:r>
        <w:t>retroreflexe</w:t>
      </w:r>
      <w:proofErr w:type="spellEnd"/>
      <w:r>
        <w:rPr>
          <w:vertAlign w:val="subscript"/>
        </w:rPr>
        <w:t xml:space="preserve"> </w:t>
      </w:r>
      <w:r>
        <w:t>pro vodorovné dopravní značení</w:t>
      </w:r>
      <w:r>
        <w:rPr>
          <w:vertAlign w:val="subscript"/>
        </w:rPr>
        <w:t xml:space="preserve"> </w:t>
      </w:r>
      <w:r>
        <w:t xml:space="preserve">v podmínkách za vlhka </w:t>
      </w:r>
      <w:r w:rsidR="0010461D">
        <w:t xml:space="preserve">včetně vyznačení požadavku pro ČR </w:t>
      </w:r>
      <w:r>
        <w:sym w:font="Symbol" w:char="F05B"/>
      </w:r>
      <w:r>
        <w:t>ČSN EN 1436</w:t>
      </w:r>
      <w:r>
        <w:sym w:font="Symbol" w:char="F05D"/>
      </w:r>
    </w:p>
    <w:p w14:paraId="24804F19" w14:textId="4DA1B996" w:rsidR="00F6308D" w:rsidRDefault="00BB44CD" w:rsidP="0010461D">
      <w:pPr>
        <w:pStyle w:val="l6"/>
        <w:shd w:val="clear" w:color="auto" w:fill="FFFFFF"/>
        <w:spacing w:before="0" w:after="200"/>
        <w:jc w:val="center"/>
        <w:textAlignment w:val="auto"/>
        <w:rPr>
          <w:shd w:val="clear" w:color="auto" w:fill="FFFFFF"/>
        </w:rPr>
      </w:pPr>
      <w:r>
        <w:rPr>
          <w:noProof/>
        </w:rPr>
        <w:pict w14:anchorId="5CEB22BD">
          <v:rect id="_x0000_s1033" style="position:absolute;left:0;text-align:left;margin-left:214.15pt;margin-top:40.35pt;width:238.1pt;height:12.75pt;z-index:251665408" filled="f" strokecolor="red" strokeweight="1.5pt"/>
        </w:pict>
      </w:r>
      <w:r w:rsidR="00AD00AD" w:rsidRPr="00AD00AD">
        <w:rPr>
          <w:noProof/>
          <w:shd w:val="clear" w:color="auto" w:fill="FFFFFF"/>
        </w:rPr>
        <w:drawing>
          <wp:inline distT="0" distB="0" distL="0" distR="0" wp14:anchorId="62E4B466" wp14:editId="7AE99E1E">
            <wp:extent cx="5760720" cy="150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1506220"/>
                    </a:xfrm>
                    <a:prstGeom prst="rect">
                      <a:avLst/>
                    </a:prstGeom>
                  </pic:spPr>
                </pic:pic>
              </a:graphicData>
            </a:graphic>
          </wp:inline>
        </w:drawing>
      </w:r>
    </w:p>
    <w:p w14:paraId="69674A45" w14:textId="4765455B" w:rsidR="00AD00AD" w:rsidRPr="003048D5" w:rsidRDefault="00AD00AD" w:rsidP="004B3D42">
      <w:pPr>
        <w:pStyle w:val="tabulka"/>
      </w:pPr>
      <w:r>
        <w:t xml:space="preserve">Tabulka </w:t>
      </w:r>
      <w:r w:rsidR="004B3D42">
        <w:t>3</w:t>
      </w:r>
      <w:r>
        <w:t xml:space="preserve"> Třídy </w:t>
      </w:r>
      <w:proofErr w:type="spellStart"/>
      <w:r>
        <w:t>retroreflexe</w:t>
      </w:r>
      <w:proofErr w:type="spellEnd"/>
      <w:r>
        <w:rPr>
          <w:vertAlign w:val="subscript"/>
        </w:rPr>
        <w:t xml:space="preserve"> </w:t>
      </w:r>
      <w:r>
        <w:t>pro vodorovné dopravní značení</w:t>
      </w:r>
      <w:r>
        <w:rPr>
          <w:vertAlign w:val="subscript"/>
        </w:rPr>
        <w:t xml:space="preserve"> </w:t>
      </w:r>
      <w:r>
        <w:t>v podmínkách za deště</w:t>
      </w:r>
      <w:r w:rsidR="0010461D">
        <w:t xml:space="preserve"> </w:t>
      </w:r>
      <w:r w:rsidR="0010461D">
        <w:t>včetně vyznačení požadavku pro ČR</w:t>
      </w:r>
      <w:r>
        <w:t xml:space="preserve"> </w:t>
      </w:r>
      <w:r>
        <w:sym w:font="Symbol" w:char="F05B"/>
      </w:r>
      <w:r>
        <w:t>ČSN EN 1436</w:t>
      </w:r>
      <w:r>
        <w:sym w:font="Symbol" w:char="F05D"/>
      </w:r>
    </w:p>
    <w:p w14:paraId="22034B94" w14:textId="1322A115" w:rsidR="00F6308D" w:rsidRDefault="00BB44CD" w:rsidP="0010461D">
      <w:pPr>
        <w:pStyle w:val="l6"/>
        <w:shd w:val="clear" w:color="auto" w:fill="FFFFFF"/>
        <w:spacing w:before="0" w:after="200"/>
        <w:jc w:val="center"/>
        <w:textAlignment w:val="auto"/>
        <w:rPr>
          <w:shd w:val="clear" w:color="auto" w:fill="FFFFFF"/>
        </w:rPr>
      </w:pPr>
      <w:r>
        <w:rPr>
          <w:noProof/>
        </w:rPr>
        <w:pict w14:anchorId="5CEB22BD">
          <v:rect id="_x0000_s1034" style="position:absolute;left:0;text-align:left;margin-left:211.15pt;margin-top:40.25pt;width:240.95pt;height:12.75pt;z-index:251666432" filled="f" strokecolor="red" strokeweight="1.5pt"/>
        </w:pict>
      </w:r>
      <w:r w:rsidR="00AD00AD" w:rsidRPr="00AD00AD">
        <w:rPr>
          <w:noProof/>
          <w:shd w:val="clear" w:color="auto" w:fill="FFFFFF"/>
        </w:rPr>
        <w:drawing>
          <wp:inline distT="0" distB="0" distL="0" distR="0" wp14:anchorId="6F63E8C5" wp14:editId="66E5C1C7">
            <wp:extent cx="5760720" cy="152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1527175"/>
                    </a:xfrm>
                    <a:prstGeom prst="rect">
                      <a:avLst/>
                    </a:prstGeom>
                  </pic:spPr>
                </pic:pic>
              </a:graphicData>
            </a:graphic>
          </wp:inline>
        </w:drawing>
      </w:r>
    </w:p>
    <w:p w14:paraId="3EE2BC41" w14:textId="77777777" w:rsidR="003D2DB8" w:rsidRPr="003D2DB8" w:rsidRDefault="006D7162" w:rsidP="005059DE">
      <w:pPr>
        <w:pStyle w:val="l6"/>
        <w:numPr>
          <w:ilvl w:val="0"/>
          <w:numId w:val="11"/>
        </w:numPr>
        <w:shd w:val="clear" w:color="auto" w:fill="FFFFFF"/>
        <w:spacing w:before="0" w:after="0"/>
        <w:jc w:val="both"/>
        <w:textAlignment w:val="auto"/>
        <w:rPr>
          <w:shd w:val="clear" w:color="auto" w:fill="FFFFFF"/>
        </w:rPr>
      </w:pPr>
      <w:r w:rsidRPr="00393324">
        <w:rPr>
          <w:u w:val="single"/>
          <w:shd w:val="clear" w:color="auto" w:fill="FFFFFF"/>
        </w:rPr>
        <w:t>D</w:t>
      </w:r>
      <w:r w:rsidR="003D2DB8" w:rsidRPr="00393324">
        <w:rPr>
          <w:u w:val="single"/>
          <w:shd w:val="clear" w:color="auto" w:fill="FFFFFF"/>
        </w:rPr>
        <w:t>enní viditelnost</w:t>
      </w:r>
      <w:r>
        <w:rPr>
          <w:shd w:val="clear" w:color="auto" w:fill="FFFFFF"/>
        </w:rPr>
        <w:t xml:space="preserve"> </w:t>
      </w:r>
      <w:r w:rsidR="003D2DB8">
        <w:rPr>
          <w:shd w:val="clear" w:color="auto" w:fill="FFFFFF"/>
        </w:rPr>
        <w:t xml:space="preserve">představuje viditelnost značení, jak je viděno při typickém nebo průměrném denním světle nebo při umělém osvětlení pozemní komunikace, měřený parametr je součinitelem jasu při difuzním osvětlení, zařízení pro měření </w:t>
      </w:r>
      <w:proofErr w:type="spellStart"/>
      <w:r w:rsidR="003D2DB8">
        <w:rPr>
          <w:shd w:val="clear" w:color="auto" w:fill="FFFFFF"/>
        </w:rPr>
        <w:t>retroreflektometr</w:t>
      </w:r>
      <w:proofErr w:type="spellEnd"/>
      <w:r w:rsidR="003D2DB8">
        <w:rPr>
          <w:shd w:val="clear" w:color="auto" w:fill="FFFFFF"/>
        </w:rPr>
        <w:t xml:space="preserve"> QD 30</w:t>
      </w:r>
      <w:r w:rsidR="005059DE">
        <w:rPr>
          <w:shd w:val="clear" w:color="auto" w:fill="FFFFFF"/>
        </w:rPr>
        <w:t>,</w:t>
      </w:r>
      <w:r w:rsidR="003D2DB8">
        <w:rPr>
          <w:shd w:val="clear" w:color="auto" w:fill="FFFFFF"/>
        </w:rPr>
        <w:t xml:space="preserve"> viz obr. </w:t>
      </w:r>
      <w:r w:rsidR="00273B66">
        <w:rPr>
          <w:shd w:val="clear" w:color="auto" w:fill="FFFFFF"/>
        </w:rPr>
        <w:t>5</w:t>
      </w:r>
      <w:r>
        <w:rPr>
          <w:shd w:val="clear" w:color="auto" w:fill="FFFFFF"/>
        </w:rPr>
        <w:t>.</w:t>
      </w:r>
    </w:p>
    <w:p w14:paraId="1B5CCEA0" w14:textId="77777777" w:rsidR="001F2D13" w:rsidRPr="003D2DB8" w:rsidRDefault="001F2D13">
      <w:pPr>
        <w:pStyle w:val="l6"/>
        <w:shd w:val="clear" w:color="auto" w:fill="FFFFFF"/>
        <w:spacing w:before="0" w:after="0"/>
        <w:jc w:val="center"/>
        <w:textAlignment w:val="auto"/>
        <w:rPr>
          <w:shd w:val="clear" w:color="auto" w:fill="FFFFFF"/>
        </w:rPr>
      </w:pPr>
    </w:p>
    <w:p w14:paraId="526F8EC4" w14:textId="77777777" w:rsidR="001F2D13" w:rsidRPr="003D2DB8" w:rsidRDefault="002E63FD">
      <w:pPr>
        <w:pStyle w:val="l6"/>
        <w:shd w:val="clear" w:color="auto" w:fill="FFFFFF"/>
        <w:spacing w:before="0" w:after="0"/>
        <w:jc w:val="center"/>
        <w:textAlignment w:val="auto"/>
      </w:pPr>
      <w:r w:rsidRPr="003D2DB8">
        <w:rPr>
          <w:noProof/>
          <w:lang w:val="en-US" w:eastAsia="en-US"/>
        </w:rPr>
        <w:drawing>
          <wp:inline distT="0" distB="0" distL="0" distR="0" wp14:anchorId="1747E502" wp14:editId="3C293EEA">
            <wp:extent cx="2427145" cy="1736090"/>
            <wp:effectExtent l="0" t="0" r="1143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r="9894"/>
                    <a:stretch/>
                  </pic:blipFill>
                  <pic:spPr bwMode="auto">
                    <a:xfrm>
                      <a:off x="0" y="0"/>
                      <a:ext cx="2458642" cy="1758619"/>
                    </a:xfrm>
                    <a:prstGeom prst="rect">
                      <a:avLst/>
                    </a:prstGeom>
                    <a:ln>
                      <a:noFill/>
                    </a:ln>
                    <a:extLst>
                      <a:ext uri="{53640926-AAD7-44D8-BBD7-CCE9431645EC}">
                        <a14:shadowObscured xmlns:a14="http://schemas.microsoft.com/office/drawing/2010/main"/>
                      </a:ext>
                    </a:extLst>
                  </pic:spPr>
                </pic:pic>
              </a:graphicData>
            </a:graphic>
          </wp:inline>
        </w:drawing>
      </w:r>
    </w:p>
    <w:p w14:paraId="1CC4C95A" w14:textId="77777777" w:rsidR="001F2D13" w:rsidRDefault="001A394A" w:rsidP="00AC01F3">
      <w:pPr>
        <w:pStyle w:val="tabulka"/>
      </w:pPr>
      <w:r w:rsidRPr="003D2DB8">
        <w:t xml:space="preserve">Obr. </w:t>
      </w:r>
      <w:r w:rsidR="00273B66">
        <w:t>5</w:t>
      </w:r>
      <w:r w:rsidRPr="003D2DB8">
        <w:t xml:space="preserve"> Měření denní viditelnosti na zkušebním úseku</w:t>
      </w:r>
      <w:r w:rsidR="00E0236D" w:rsidRPr="003D2DB8">
        <w:t xml:space="preserve"> </w:t>
      </w:r>
      <w:proofErr w:type="spellStart"/>
      <w:r w:rsidR="0012136A" w:rsidRPr="003D2DB8">
        <w:t>retroreflektomet</w:t>
      </w:r>
      <w:r w:rsidR="00E0236D" w:rsidRPr="003D2DB8">
        <w:t>rem</w:t>
      </w:r>
      <w:proofErr w:type="spellEnd"/>
      <w:r w:rsidR="00E0236D" w:rsidRPr="003D2DB8">
        <w:t xml:space="preserve"> QD 30</w:t>
      </w:r>
    </w:p>
    <w:p w14:paraId="446D347F" w14:textId="77777777" w:rsidR="00F6308D" w:rsidRDefault="00F6308D" w:rsidP="00F6308D">
      <w:pPr>
        <w:pStyle w:val="l6"/>
        <w:shd w:val="clear" w:color="auto" w:fill="FFFFFF"/>
        <w:spacing w:before="0" w:after="0"/>
        <w:textAlignment w:val="auto"/>
        <w:rPr>
          <w:shd w:val="clear" w:color="auto" w:fill="FFFFFF"/>
        </w:rPr>
      </w:pPr>
    </w:p>
    <w:p w14:paraId="2C83CBD2" w14:textId="5B6776C3" w:rsidR="00F6308D" w:rsidRDefault="00F6308D" w:rsidP="00F6308D">
      <w:pPr>
        <w:pStyle w:val="l6"/>
        <w:shd w:val="clear" w:color="auto" w:fill="FFFFFF"/>
        <w:spacing w:before="0" w:after="0"/>
        <w:textAlignment w:val="auto"/>
        <w:rPr>
          <w:shd w:val="clear" w:color="auto" w:fill="FFFFFF"/>
        </w:rPr>
      </w:pPr>
      <w:r>
        <w:rPr>
          <w:shd w:val="clear" w:color="auto" w:fill="FFFFFF"/>
        </w:rPr>
        <w:t xml:space="preserve">Požadavky ČR na denní viditelnost jsou uvedeny v tabulce </w:t>
      </w:r>
      <w:r w:rsidR="00EE4EB3">
        <w:rPr>
          <w:shd w:val="clear" w:color="auto" w:fill="FFFFFF"/>
        </w:rPr>
        <w:t>4</w:t>
      </w:r>
      <w:r w:rsidR="0067239A">
        <w:rPr>
          <w:shd w:val="clear" w:color="auto" w:fill="FFFFFF"/>
        </w:rPr>
        <w:t>.</w:t>
      </w:r>
      <w:r>
        <w:rPr>
          <w:shd w:val="clear" w:color="auto" w:fill="FFFFFF"/>
        </w:rPr>
        <w:t xml:space="preserve"> </w:t>
      </w:r>
    </w:p>
    <w:p w14:paraId="572F0F67" w14:textId="77777777" w:rsidR="00F6308D" w:rsidRDefault="00F6308D" w:rsidP="00F6308D">
      <w:pPr>
        <w:pStyle w:val="l6"/>
        <w:shd w:val="clear" w:color="auto" w:fill="FFFFFF"/>
        <w:spacing w:before="0" w:after="0"/>
        <w:jc w:val="center"/>
        <w:textAlignment w:val="auto"/>
        <w:rPr>
          <w:shd w:val="clear" w:color="auto" w:fill="FFFFFF"/>
        </w:rPr>
      </w:pPr>
    </w:p>
    <w:p w14:paraId="436ED3A2" w14:textId="5EF4C20E" w:rsidR="00F6308D" w:rsidRDefault="00F6308D" w:rsidP="00AC01F3">
      <w:pPr>
        <w:pStyle w:val="tabulka"/>
      </w:pPr>
      <w:r>
        <w:t xml:space="preserve">Tabulka </w:t>
      </w:r>
      <w:r w:rsidR="00AC01F3">
        <w:t>4</w:t>
      </w:r>
      <w:r>
        <w:t xml:space="preserve"> Požadavky ČR na denní viditelnost</w:t>
      </w:r>
      <w:r w:rsidR="0002539C">
        <w:t xml:space="preserve"> stáléh</w:t>
      </w:r>
      <w:r w:rsidR="004F2FAB">
        <w:t>o</w:t>
      </w:r>
      <w:r w:rsidR="0002539C">
        <w:t xml:space="preserve"> a</w:t>
      </w:r>
      <w:r w:rsidR="004F2FAB">
        <w:t xml:space="preserve"> </w:t>
      </w:r>
      <w:r w:rsidR="0002539C">
        <w:t>přechodného</w:t>
      </w:r>
      <w:r w:rsidR="004F2FAB">
        <w:t xml:space="preserve"> </w:t>
      </w:r>
      <w:r w:rsidR="0002539C">
        <w:t>VDZ</w:t>
      </w:r>
      <w:r w:rsidR="00107EE9">
        <w:t xml:space="preserve"> </w:t>
      </w:r>
      <w:r w:rsidR="00107EE9">
        <w:sym w:font="Symbol" w:char="F05B"/>
      </w:r>
      <w:r w:rsidR="00107EE9">
        <w:t>ČSN 73 7010</w:t>
      </w:r>
      <w:r w:rsidR="00107EE9">
        <w:sym w:font="Symbol" w:char="F05D"/>
      </w:r>
    </w:p>
    <w:p w14:paraId="0DB9D94D" w14:textId="77777777" w:rsidR="0002539C" w:rsidRDefault="0002539C">
      <w:pPr>
        <w:pStyle w:val="l6"/>
        <w:shd w:val="clear" w:color="auto" w:fill="FFFFFF"/>
        <w:spacing w:before="0" w:after="0"/>
        <w:jc w:val="center"/>
        <w:textAlignment w:val="auto"/>
        <w:rPr>
          <w:shd w:val="clear" w:color="auto" w:fill="FFFFFF"/>
        </w:rPr>
      </w:pPr>
      <w:r w:rsidRPr="0002539C">
        <w:rPr>
          <w:noProof/>
          <w:shd w:val="clear" w:color="auto" w:fill="FFFFFF"/>
        </w:rPr>
        <w:drawing>
          <wp:inline distT="0" distB="0" distL="0" distR="0" wp14:anchorId="155F71E6" wp14:editId="09A144B2">
            <wp:extent cx="5760720" cy="10807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1080770"/>
                    </a:xfrm>
                    <a:prstGeom prst="rect">
                      <a:avLst/>
                    </a:prstGeom>
                  </pic:spPr>
                </pic:pic>
              </a:graphicData>
            </a:graphic>
          </wp:inline>
        </w:drawing>
      </w:r>
    </w:p>
    <w:p w14:paraId="2DD22495" w14:textId="77777777" w:rsidR="00F6308D" w:rsidRDefault="00F6308D">
      <w:pPr>
        <w:pStyle w:val="l6"/>
        <w:shd w:val="clear" w:color="auto" w:fill="FFFFFF"/>
        <w:spacing w:before="0" w:after="0"/>
        <w:jc w:val="center"/>
        <w:textAlignment w:val="auto"/>
        <w:rPr>
          <w:shd w:val="clear" w:color="auto" w:fill="FFFFFF"/>
        </w:rPr>
      </w:pPr>
    </w:p>
    <w:p w14:paraId="109E40FE" w14:textId="6028B98A" w:rsidR="00107EE9" w:rsidRPr="00C10036" w:rsidRDefault="006D7162" w:rsidP="00107EE9">
      <w:pPr>
        <w:pStyle w:val="l6"/>
        <w:numPr>
          <w:ilvl w:val="0"/>
          <w:numId w:val="11"/>
        </w:numPr>
        <w:shd w:val="clear" w:color="auto" w:fill="FFFFFF"/>
        <w:spacing w:before="0" w:after="0"/>
        <w:jc w:val="both"/>
        <w:textAlignment w:val="auto"/>
        <w:rPr>
          <w:shd w:val="clear" w:color="auto" w:fill="FFFFFF"/>
        </w:rPr>
      </w:pPr>
      <w:r w:rsidRPr="00393324">
        <w:rPr>
          <w:u w:val="single"/>
          <w:shd w:val="clear" w:color="auto" w:fill="FFFFFF"/>
        </w:rPr>
        <w:t>B</w:t>
      </w:r>
      <w:r w:rsidR="00622AB1" w:rsidRPr="00393324">
        <w:rPr>
          <w:u w:val="single"/>
          <w:shd w:val="clear" w:color="auto" w:fill="FFFFFF"/>
        </w:rPr>
        <w:t>arva VDZ</w:t>
      </w:r>
      <w:r w:rsidR="00622AB1" w:rsidRPr="003D2DB8">
        <w:rPr>
          <w:shd w:val="clear" w:color="auto" w:fill="FFFFFF"/>
        </w:rPr>
        <w:t xml:space="preserve"> </w:t>
      </w:r>
      <w:r>
        <w:rPr>
          <w:shd w:val="clear" w:color="auto" w:fill="FFFFFF"/>
        </w:rPr>
        <w:t xml:space="preserve">je </w:t>
      </w:r>
      <w:r w:rsidR="00622AB1" w:rsidRPr="003D2DB8">
        <w:rPr>
          <w:shd w:val="clear" w:color="auto" w:fill="FFFFFF"/>
        </w:rPr>
        <w:t xml:space="preserve">definovaná trichromatickými souřadnicemi </w:t>
      </w:r>
      <w:proofErr w:type="spellStart"/>
      <w:r w:rsidR="00622AB1" w:rsidRPr="003D2DB8">
        <w:rPr>
          <w:shd w:val="clear" w:color="auto" w:fill="FFFFFF"/>
        </w:rPr>
        <w:t>xy</w:t>
      </w:r>
      <w:proofErr w:type="spellEnd"/>
      <w:r w:rsidR="00622AB1" w:rsidRPr="003D2DB8">
        <w:rPr>
          <w:shd w:val="clear" w:color="auto" w:fill="FFFFFF"/>
        </w:rPr>
        <w:t xml:space="preserve"> v kolorimetrickém trojúhelníku CIE, měří se spektrofotometrem</w:t>
      </w:r>
      <w:r w:rsidR="005059DE">
        <w:rPr>
          <w:shd w:val="clear" w:color="auto" w:fill="FFFFFF"/>
        </w:rPr>
        <w:t>,</w:t>
      </w:r>
      <w:r w:rsidR="00622AB1" w:rsidRPr="003D2DB8">
        <w:rPr>
          <w:shd w:val="clear" w:color="auto" w:fill="FFFFFF"/>
        </w:rPr>
        <w:t xml:space="preserve"> viz obr. </w:t>
      </w:r>
      <w:r w:rsidR="00273B66">
        <w:rPr>
          <w:shd w:val="clear" w:color="auto" w:fill="FFFFFF"/>
        </w:rPr>
        <w:t>6</w:t>
      </w:r>
      <w:r>
        <w:rPr>
          <w:shd w:val="clear" w:color="auto" w:fill="FFFFFF"/>
        </w:rPr>
        <w:t>.</w:t>
      </w:r>
      <w:r w:rsidR="00622AB1" w:rsidRPr="003D2DB8">
        <w:rPr>
          <w:shd w:val="clear" w:color="auto" w:fill="FFFFFF"/>
        </w:rPr>
        <w:t xml:space="preserve"> </w:t>
      </w:r>
    </w:p>
    <w:p w14:paraId="22301AC1" w14:textId="77777777" w:rsidR="00107EE9" w:rsidRPr="003D2DB8" w:rsidRDefault="00107EE9" w:rsidP="006D7162">
      <w:pPr>
        <w:pStyle w:val="l6"/>
        <w:shd w:val="clear" w:color="auto" w:fill="FFFFFF"/>
        <w:spacing w:before="0" w:after="0"/>
        <w:ind w:left="360"/>
        <w:jc w:val="both"/>
        <w:textAlignment w:val="auto"/>
        <w:rPr>
          <w:shd w:val="clear" w:color="auto" w:fill="FFFFFF"/>
        </w:rPr>
      </w:pPr>
    </w:p>
    <w:p w14:paraId="2A7F26B8" w14:textId="77777777" w:rsidR="00F33AE1" w:rsidRPr="003D2DB8" w:rsidRDefault="002E63FD" w:rsidP="002E63FD">
      <w:pPr>
        <w:pStyle w:val="l6"/>
        <w:shd w:val="clear" w:color="auto" w:fill="FFFFFF"/>
        <w:spacing w:before="0" w:after="0"/>
        <w:jc w:val="center"/>
        <w:textAlignment w:val="auto"/>
        <w:rPr>
          <w:shd w:val="clear" w:color="auto" w:fill="FFFFFF"/>
        </w:rPr>
      </w:pPr>
      <w:r w:rsidRPr="003D2DB8">
        <w:rPr>
          <w:noProof/>
          <w:shd w:val="clear" w:color="auto" w:fill="FFFFFF"/>
          <w:lang w:val="en-US" w:eastAsia="en-US"/>
        </w:rPr>
        <w:drawing>
          <wp:inline distT="0" distB="0" distL="0" distR="0" wp14:anchorId="0AD526BA" wp14:editId="2E3B5AAE">
            <wp:extent cx="2439504" cy="2274474"/>
            <wp:effectExtent l="1905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t="6540" b="8067"/>
                    <a:stretch/>
                  </pic:blipFill>
                  <pic:spPr bwMode="auto">
                    <a:xfrm>
                      <a:off x="0" y="0"/>
                      <a:ext cx="2469147" cy="2302111"/>
                    </a:xfrm>
                    <a:prstGeom prst="rect">
                      <a:avLst/>
                    </a:prstGeom>
                    <a:ln>
                      <a:noFill/>
                    </a:ln>
                    <a:extLst>
                      <a:ext uri="{53640926-AAD7-44D8-BBD7-CCE9431645EC}">
                        <a14:shadowObscured xmlns:a14="http://schemas.microsoft.com/office/drawing/2010/main"/>
                      </a:ext>
                    </a:extLst>
                  </pic:spPr>
                </pic:pic>
              </a:graphicData>
            </a:graphic>
          </wp:inline>
        </w:drawing>
      </w:r>
    </w:p>
    <w:p w14:paraId="6AFD3B0E" w14:textId="77777777" w:rsidR="003D2DB8" w:rsidRDefault="008016B7" w:rsidP="00EE4EB3">
      <w:pPr>
        <w:pStyle w:val="tabulka"/>
      </w:pPr>
      <w:r w:rsidRPr="003D2DB8">
        <w:t xml:space="preserve">Obr. </w:t>
      </w:r>
      <w:r w:rsidR="00273B66">
        <w:t>6</w:t>
      </w:r>
      <w:r w:rsidR="00F33AE1" w:rsidRPr="003D2DB8">
        <w:t xml:space="preserve"> Měření </w:t>
      </w:r>
      <w:r w:rsidRPr="003D2DB8">
        <w:t xml:space="preserve">trichromatických souřadnic </w:t>
      </w:r>
      <w:proofErr w:type="spellStart"/>
      <w:r w:rsidRPr="003D2DB8">
        <w:t>xy</w:t>
      </w:r>
      <w:proofErr w:type="spellEnd"/>
      <w:r w:rsidR="0012136A" w:rsidRPr="003D2DB8">
        <w:t xml:space="preserve"> spektrofotometrem </w:t>
      </w:r>
      <w:r w:rsidR="00F33AE1" w:rsidRPr="003D2DB8">
        <w:t>na zkušebním úseku</w:t>
      </w:r>
    </w:p>
    <w:p w14:paraId="0FCF7C9A" w14:textId="77777777" w:rsidR="00F6308D" w:rsidRDefault="00F6308D" w:rsidP="003D2DB8">
      <w:pPr>
        <w:pStyle w:val="l6"/>
        <w:shd w:val="clear" w:color="auto" w:fill="FFFFFF"/>
        <w:spacing w:before="0" w:after="0"/>
        <w:jc w:val="center"/>
        <w:textAlignment w:val="auto"/>
        <w:rPr>
          <w:shd w:val="clear" w:color="auto" w:fill="FFFFFF"/>
        </w:rPr>
      </w:pPr>
    </w:p>
    <w:p w14:paraId="25EBE4CE" w14:textId="17A19D5B" w:rsidR="00F6308D" w:rsidRDefault="00F6308D" w:rsidP="00EE4EB3">
      <w:pPr>
        <w:pStyle w:val="l6"/>
        <w:shd w:val="clear" w:color="auto" w:fill="FFFFFF"/>
        <w:spacing w:before="0" w:after="120"/>
        <w:textAlignment w:val="auto"/>
        <w:rPr>
          <w:shd w:val="clear" w:color="auto" w:fill="FFFFFF"/>
        </w:rPr>
      </w:pPr>
      <w:r>
        <w:rPr>
          <w:shd w:val="clear" w:color="auto" w:fill="FFFFFF"/>
        </w:rPr>
        <w:t xml:space="preserve">Požadavky ČR na </w:t>
      </w:r>
      <w:r w:rsidRPr="003D2DB8">
        <w:rPr>
          <w:shd w:val="clear" w:color="auto" w:fill="FFFFFF"/>
        </w:rPr>
        <w:t>barv</w:t>
      </w:r>
      <w:r>
        <w:rPr>
          <w:shd w:val="clear" w:color="auto" w:fill="FFFFFF"/>
        </w:rPr>
        <w:t>u</w:t>
      </w:r>
      <w:r w:rsidRPr="003D2DB8">
        <w:rPr>
          <w:shd w:val="clear" w:color="auto" w:fill="FFFFFF"/>
        </w:rPr>
        <w:t xml:space="preserve"> VDZ definovan</w:t>
      </w:r>
      <w:r>
        <w:rPr>
          <w:shd w:val="clear" w:color="auto" w:fill="FFFFFF"/>
        </w:rPr>
        <w:t>ou</w:t>
      </w:r>
      <w:r w:rsidRPr="003D2DB8">
        <w:rPr>
          <w:shd w:val="clear" w:color="auto" w:fill="FFFFFF"/>
        </w:rPr>
        <w:t xml:space="preserve"> trichromatickými souřadnicemi </w:t>
      </w:r>
      <w:proofErr w:type="spellStart"/>
      <w:r w:rsidRPr="003D2DB8">
        <w:rPr>
          <w:shd w:val="clear" w:color="auto" w:fill="FFFFFF"/>
        </w:rPr>
        <w:t>xy</w:t>
      </w:r>
      <w:proofErr w:type="spellEnd"/>
      <w:r>
        <w:rPr>
          <w:shd w:val="clear" w:color="auto" w:fill="FFFFFF"/>
        </w:rPr>
        <w:t xml:space="preserve"> jsou uvedeny v tabulce </w:t>
      </w:r>
      <w:r w:rsidR="00AC01F3">
        <w:rPr>
          <w:shd w:val="clear" w:color="auto" w:fill="FFFFFF"/>
        </w:rPr>
        <w:t>5 a 6</w:t>
      </w:r>
      <w:r w:rsidR="006D7162">
        <w:rPr>
          <w:shd w:val="clear" w:color="auto" w:fill="FFFFFF"/>
        </w:rPr>
        <w:t>.</w:t>
      </w:r>
      <w:r>
        <w:rPr>
          <w:shd w:val="clear" w:color="auto" w:fill="FFFFFF"/>
        </w:rPr>
        <w:t xml:space="preserve"> </w:t>
      </w:r>
    </w:p>
    <w:p w14:paraId="20216BC1" w14:textId="298E53A3" w:rsidR="00107EE9" w:rsidRDefault="00107EE9" w:rsidP="00AC01F3">
      <w:pPr>
        <w:pStyle w:val="tabulka"/>
      </w:pPr>
      <w:r>
        <w:t xml:space="preserve">Tabulka </w:t>
      </w:r>
      <w:r w:rsidR="00AC01F3">
        <w:t>5</w:t>
      </w:r>
      <w:r>
        <w:t xml:space="preserve"> Požadavky ČR na barvu (trichromatické souřadnice x, y bodů toleranční oblasti pro stálé VDZ) </w:t>
      </w:r>
      <w:r>
        <w:sym w:font="Symbol" w:char="F05B"/>
      </w:r>
      <w:r>
        <w:t>ČSN 73 7010</w:t>
      </w:r>
      <w:r>
        <w:sym w:font="Symbol" w:char="F05D"/>
      </w:r>
    </w:p>
    <w:p w14:paraId="3D2F8B7A" w14:textId="77777777" w:rsidR="00F6308D" w:rsidRDefault="00107EE9" w:rsidP="00F6308D">
      <w:pPr>
        <w:pStyle w:val="l6"/>
        <w:shd w:val="clear" w:color="auto" w:fill="FFFFFF"/>
        <w:spacing w:before="0" w:after="0"/>
        <w:jc w:val="center"/>
        <w:textAlignment w:val="auto"/>
        <w:rPr>
          <w:shd w:val="clear" w:color="auto" w:fill="FFFFFF"/>
        </w:rPr>
      </w:pPr>
      <w:r w:rsidRPr="00107EE9">
        <w:rPr>
          <w:noProof/>
          <w:shd w:val="clear" w:color="auto" w:fill="FFFFFF"/>
        </w:rPr>
        <w:drawing>
          <wp:inline distT="0" distB="0" distL="0" distR="0" wp14:anchorId="36128606" wp14:editId="7FAC7296">
            <wp:extent cx="5760720" cy="10337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033780"/>
                    </a:xfrm>
                    <a:prstGeom prst="rect">
                      <a:avLst/>
                    </a:prstGeom>
                  </pic:spPr>
                </pic:pic>
              </a:graphicData>
            </a:graphic>
          </wp:inline>
        </w:drawing>
      </w:r>
    </w:p>
    <w:p w14:paraId="6406ADC8" w14:textId="77777777" w:rsidR="00107EE9" w:rsidRDefault="00107EE9" w:rsidP="00F6308D">
      <w:pPr>
        <w:pStyle w:val="l6"/>
        <w:shd w:val="clear" w:color="auto" w:fill="FFFFFF"/>
        <w:spacing w:before="0" w:after="0"/>
        <w:jc w:val="center"/>
        <w:textAlignment w:val="auto"/>
        <w:rPr>
          <w:shd w:val="clear" w:color="auto" w:fill="FFFFFF"/>
        </w:rPr>
      </w:pPr>
    </w:p>
    <w:p w14:paraId="6F45CDBC" w14:textId="20F06359" w:rsidR="00107EE9" w:rsidRDefault="00107EE9" w:rsidP="00AC01F3">
      <w:pPr>
        <w:pStyle w:val="tabulka"/>
      </w:pPr>
      <w:r>
        <w:t xml:space="preserve">Tabulka </w:t>
      </w:r>
      <w:r w:rsidR="00AC01F3">
        <w:t>6</w:t>
      </w:r>
      <w:r>
        <w:t xml:space="preserve"> Požadavky ČR na barvu (trichromatické souřadnice x, y bodů toleranční oblasti pro přechodné VDZ) </w:t>
      </w:r>
      <w:r>
        <w:sym w:font="Symbol" w:char="F05B"/>
      </w:r>
      <w:r>
        <w:t>ČSN 73 7010</w:t>
      </w:r>
      <w:r>
        <w:sym w:font="Symbol" w:char="F05D"/>
      </w:r>
    </w:p>
    <w:p w14:paraId="63F29DB4" w14:textId="77777777" w:rsidR="00107EE9" w:rsidRDefault="00107EE9" w:rsidP="00F6308D">
      <w:pPr>
        <w:pStyle w:val="l6"/>
        <w:shd w:val="clear" w:color="auto" w:fill="FFFFFF"/>
        <w:spacing w:before="0" w:after="0"/>
        <w:jc w:val="center"/>
        <w:textAlignment w:val="auto"/>
        <w:rPr>
          <w:shd w:val="clear" w:color="auto" w:fill="FFFFFF"/>
        </w:rPr>
      </w:pPr>
      <w:r w:rsidRPr="00107EE9">
        <w:rPr>
          <w:noProof/>
          <w:shd w:val="clear" w:color="auto" w:fill="FFFFFF"/>
        </w:rPr>
        <w:drawing>
          <wp:inline distT="0" distB="0" distL="0" distR="0" wp14:anchorId="15B4DF9A" wp14:editId="56F2DB34">
            <wp:extent cx="5760720" cy="6419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641985"/>
                    </a:xfrm>
                    <a:prstGeom prst="rect">
                      <a:avLst/>
                    </a:prstGeom>
                  </pic:spPr>
                </pic:pic>
              </a:graphicData>
            </a:graphic>
          </wp:inline>
        </w:drawing>
      </w:r>
    </w:p>
    <w:p w14:paraId="6D98FEB2" w14:textId="77777777" w:rsidR="003D2DB8" w:rsidRDefault="003D2DB8" w:rsidP="003D2DB8">
      <w:pPr>
        <w:pStyle w:val="l6"/>
        <w:shd w:val="clear" w:color="auto" w:fill="FFFFFF"/>
        <w:spacing w:before="0" w:after="0"/>
        <w:jc w:val="center"/>
        <w:textAlignment w:val="auto"/>
        <w:rPr>
          <w:shd w:val="clear" w:color="auto" w:fill="FFFFFF"/>
        </w:rPr>
      </w:pPr>
    </w:p>
    <w:p w14:paraId="216FD99E" w14:textId="77777777" w:rsidR="001F2D13" w:rsidRDefault="006D7162" w:rsidP="004846CB">
      <w:pPr>
        <w:pStyle w:val="l6"/>
        <w:numPr>
          <w:ilvl w:val="0"/>
          <w:numId w:val="11"/>
        </w:numPr>
        <w:shd w:val="clear" w:color="auto" w:fill="FFFFFF"/>
        <w:spacing w:before="0" w:after="0"/>
        <w:jc w:val="both"/>
        <w:textAlignment w:val="auto"/>
        <w:rPr>
          <w:shd w:val="clear" w:color="auto" w:fill="FFFFFF"/>
        </w:rPr>
      </w:pPr>
      <w:r w:rsidRPr="00393324">
        <w:rPr>
          <w:u w:val="single"/>
          <w:shd w:val="clear" w:color="auto" w:fill="FFFFFF"/>
        </w:rPr>
        <w:t>D</w:t>
      </w:r>
      <w:r w:rsidR="003D2DB8" w:rsidRPr="00393324">
        <w:rPr>
          <w:u w:val="single"/>
          <w:shd w:val="clear" w:color="auto" w:fill="FFFFFF"/>
        </w:rPr>
        <w:t>rsnost</w:t>
      </w:r>
      <w:r w:rsidR="003D2DB8">
        <w:rPr>
          <w:shd w:val="clear" w:color="auto" w:fill="FFFFFF"/>
        </w:rPr>
        <w:t xml:space="preserve"> je vlastnost vodorovného dopravního značení daná jeho texturou, měří se kyvadlem</w:t>
      </w:r>
      <w:r>
        <w:rPr>
          <w:shd w:val="clear" w:color="auto" w:fill="FFFFFF"/>
        </w:rPr>
        <w:t>,</w:t>
      </w:r>
      <w:r w:rsidR="003D2DB8">
        <w:rPr>
          <w:shd w:val="clear" w:color="auto" w:fill="FFFFFF"/>
        </w:rPr>
        <w:t xml:space="preserve"> viz obr. </w:t>
      </w:r>
      <w:r w:rsidR="00273B66">
        <w:rPr>
          <w:shd w:val="clear" w:color="auto" w:fill="FFFFFF"/>
        </w:rPr>
        <w:t>7</w:t>
      </w:r>
      <w:r w:rsidR="00F6308D">
        <w:rPr>
          <w:shd w:val="clear" w:color="auto" w:fill="FFFFFF"/>
        </w:rPr>
        <w:t xml:space="preserve"> a je vyjádřena hodnotou SRT.</w:t>
      </w:r>
    </w:p>
    <w:p w14:paraId="1BFE7DC5" w14:textId="77777777" w:rsidR="00F6308D" w:rsidRDefault="00F6308D" w:rsidP="00F6308D">
      <w:pPr>
        <w:pStyle w:val="l6"/>
        <w:shd w:val="clear" w:color="auto" w:fill="FFFFFF"/>
        <w:spacing w:before="0" w:after="0"/>
        <w:jc w:val="center"/>
        <w:textAlignment w:val="auto"/>
        <w:rPr>
          <w:shd w:val="clear" w:color="auto" w:fill="FFFFFF"/>
        </w:rPr>
      </w:pPr>
    </w:p>
    <w:p w14:paraId="5F0E04FE" w14:textId="77777777" w:rsidR="001F2D13" w:rsidRPr="003D2DB8" w:rsidRDefault="002E63FD">
      <w:pPr>
        <w:pStyle w:val="l6"/>
        <w:shd w:val="clear" w:color="auto" w:fill="FFFFFF"/>
        <w:spacing w:before="0" w:after="0"/>
        <w:jc w:val="center"/>
        <w:textAlignment w:val="auto"/>
      </w:pPr>
      <w:r w:rsidRPr="003D2DB8">
        <w:rPr>
          <w:noProof/>
          <w:lang w:val="en-US" w:eastAsia="en-US"/>
        </w:rPr>
        <w:drawing>
          <wp:inline distT="0" distB="0" distL="0" distR="0" wp14:anchorId="3DD045F0" wp14:editId="7A17DF2D">
            <wp:extent cx="2394585" cy="2196356"/>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439845" cy="2237869"/>
                    </a:xfrm>
                    <a:prstGeom prst="rect">
                      <a:avLst/>
                    </a:prstGeom>
                  </pic:spPr>
                </pic:pic>
              </a:graphicData>
            </a:graphic>
          </wp:inline>
        </w:drawing>
      </w:r>
    </w:p>
    <w:p w14:paraId="37E26FCC" w14:textId="77777777" w:rsidR="001F2D13" w:rsidRDefault="00F33AE1" w:rsidP="00EE4EB3">
      <w:pPr>
        <w:pStyle w:val="tabulka"/>
      </w:pPr>
      <w:r w:rsidRPr="003D2DB8">
        <w:t xml:space="preserve">Obr. </w:t>
      </w:r>
      <w:r w:rsidR="00273B66">
        <w:t>7</w:t>
      </w:r>
      <w:r w:rsidR="001A394A" w:rsidRPr="003D2DB8">
        <w:t xml:space="preserve"> Měření drsnosti </w:t>
      </w:r>
      <w:r w:rsidR="0012136A" w:rsidRPr="003D2DB8">
        <w:t xml:space="preserve">kyvadlem </w:t>
      </w:r>
      <w:r w:rsidR="001A394A" w:rsidRPr="003D2DB8">
        <w:t>na zkušebním úseku</w:t>
      </w:r>
    </w:p>
    <w:p w14:paraId="04E7B1B1" w14:textId="77777777" w:rsidR="00F6308D" w:rsidRDefault="00F6308D" w:rsidP="00107EE9">
      <w:pPr>
        <w:pStyle w:val="l6"/>
        <w:shd w:val="clear" w:color="auto" w:fill="FFFFFF"/>
        <w:spacing w:before="0" w:after="0"/>
        <w:textAlignment w:val="auto"/>
        <w:rPr>
          <w:shd w:val="clear" w:color="auto" w:fill="FFFFFF"/>
        </w:rPr>
      </w:pPr>
    </w:p>
    <w:p w14:paraId="479878D7" w14:textId="37A11A7A" w:rsidR="00F6308D" w:rsidRDefault="00F6308D" w:rsidP="00F6308D">
      <w:pPr>
        <w:pStyle w:val="l6"/>
        <w:shd w:val="clear" w:color="auto" w:fill="FFFFFF"/>
        <w:spacing w:before="0" w:after="0"/>
        <w:textAlignment w:val="auto"/>
        <w:rPr>
          <w:shd w:val="clear" w:color="auto" w:fill="FFFFFF"/>
        </w:rPr>
      </w:pPr>
      <w:r>
        <w:rPr>
          <w:shd w:val="clear" w:color="auto" w:fill="FFFFFF"/>
        </w:rPr>
        <w:t>Požadavky ČR na drsnost</w:t>
      </w:r>
      <w:r w:rsidRPr="003D2DB8">
        <w:rPr>
          <w:shd w:val="clear" w:color="auto" w:fill="FFFFFF"/>
        </w:rPr>
        <w:t xml:space="preserve"> </w:t>
      </w:r>
      <w:r>
        <w:rPr>
          <w:shd w:val="clear" w:color="auto" w:fill="FFFFFF"/>
        </w:rPr>
        <w:t>jsou uvedeny v</w:t>
      </w:r>
      <w:r w:rsidR="00AC01F3">
        <w:rPr>
          <w:shd w:val="clear" w:color="auto" w:fill="FFFFFF"/>
        </w:rPr>
        <w:t> </w:t>
      </w:r>
      <w:r>
        <w:rPr>
          <w:shd w:val="clear" w:color="auto" w:fill="FFFFFF"/>
        </w:rPr>
        <w:t>tabulce</w:t>
      </w:r>
      <w:r w:rsidR="00AC01F3">
        <w:rPr>
          <w:shd w:val="clear" w:color="auto" w:fill="FFFFFF"/>
        </w:rPr>
        <w:t xml:space="preserve"> 7</w:t>
      </w:r>
      <w:r w:rsidR="006D7162">
        <w:rPr>
          <w:shd w:val="clear" w:color="auto" w:fill="FFFFFF"/>
        </w:rPr>
        <w:t>.</w:t>
      </w:r>
      <w:r>
        <w:rPr>
          <w:shd w:val="clear" w:color="auto" w:fill="FFFFFF"/>
        </w:rPr>
        <w:t xml:space="preserve"> </w:t>
      </w:r>
    </w:p>
    <w:p w14:paraId="3F60AA05" w14:textId="77777777" w:rsidR="00F6308D" w:rsidRDefault="00F6308D" w:rsidP="00F6308D">
      <w:pPr>
        <w:pStyle w:val="l6"/>
        <w:shd w:val="clear" w:color="auto" w:fill="FFFFFF"/>
        <w:spacing w:before="0" w:after="0"/>
        <w:jc w:val="center"/>
        <w:textAlignment w:val="auto"/>
        <w:rPr>
          <w:shd w:val="clear" w:color="auto" w:fill="FFFFFF"/>
        </w:rPr>
      </w:pPr>
    </w:p>
    <w:p w14:paraId="7A675A74" w14:textId="04950DD2" w:rsidR="00F6308D" w:rsidRDefault="00F6308D" w:rsidP="00AC01F3">
      <w:pPr>
        <w:pStyle w:val="tabulka"/>
      </w:pPr>
      <w:r>
        <w:t xml:space="preserve">Tabulka </w:t>
      </w:r>
      <w:r w:rsidR="00AC01F3">
        <w:t>7</w:t>
      </w:r>
      <w:r>
        <w:t xml:space="preserve"> Požadavky ČR na drsnost</w:t>
      </w:r>
      <w:r w:rsidR="00107EE9">
        <w:t xml:space="preserve"> pro stálé í přechodné VDZ </w:t>
      </w:r>
      <w:r w:rsidR="00107EE9">
        <w:sym w:font="Symbol" w:char="F05B"/>
      </w:r>
      <w:r w:rsidR="00107EE9">
        <w:t>ČSN 73 7010</w:t>
      </w:r>
      <w:r w:rsidR="00107EE9">
        <w:sym w:font="Symbol" w:char="F05D"/>
      </w:r>
    </w:p>
    <w:p w14:paraId="6A060FC5" w14:textId="77777777" w:rsidR="00F6308D" w:rsidRPr="003D2DB8" w:rsidRDefault="00107EE9">
      <w:pPr>
        <w:pStyle w:val="l6"/>
        <w:shd w:val="clear" w:color="auto" w:fill="FFFFFF"/>
        <w:spacing w:before="0" w:after="0"/>
        <w:jc w:val="center"/>
        <w:textAlignment w:val="auto"/>
        <w:rPr>
          <w:shd w:val="clear" w:color="auto" w:fill="FFFFFF"/>
        </w:rPr>
      </w:pPr>
      <w:r w:rsidRPr="00107EE9">
        <w:rPr>
          <w:noProof/>
          <w:shd w:val="clear" w:color="auto" w:fill="FFFFFF"/>
        </w:rPr>
        <w:drawing>
          <wp:inline distT="0" distB="0" distL="0" distR="0" wp14:anchorId="00D9BD22" wp14:editId="3C397786">
            <wp:extent cx="5760720" cy="5689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568960"/>
                    </a:xfrm>
                    <a:prstGeom prst="rect">
                      <a:avLst/>
                    </a:prstGeom>
                  </pic:spPr>
                </pic:pic>
              </a:graphicData>
            </a:graphic>
          </wp:inline>
        </w:drawing>
      </w:r>
    </w:p>
    <w:p w14:paraId="0597EDAF" w14:textId="77777777" w:rsidR="00F6308D" w:rsidRDefault="00F6308D" w:rsidP="00107EE9">
      <w:pPr>
        <w:pStyle w:val="l6"/>
        <w:shd w:val="clear" w:color="auto" w:fill="FFFFFF"/>
        <w:spacing w:before="0" w:after="0"/>
        <w:textAlignment w:val="auto"/>
        <w:rPr>
          <w:shd w:val="clear" w:color="auto" w:fill="FFFFFF"/>
        </w:rPr>
      </w:pPr>
    </w:p>
    <w:p w14:paraId="30860261" w14:textId="77777777" w:rsidR="00F6308D" w:rsidRPr="003D2DB8" w:rsidRDefault="00F6308D">
      <w:pPr>
        <w:pStyle w:val="l6"/>
        <w:shd w:val="clear" w:color="auto" w:fill="FFFFFF"/>
        <w:spacing w:before="0" w:after="0"/>
        <w:jc w:val="center"/>
        <w:textAlignment w:val="auto"/>
        <w:rPr>
          <w:shd w:val="clear" w:color="auto" w:fill="FFFFFF"/>
        </w:rPr>
      </w:pPr>
    </w:p>
    <w:p w14:paraId="201618BC" w14:textId="41DD617F" w:rsidR="00F6308D" w:rsidRPr="006D7162" w:rsidRDefault="00EE4EB3" w:rsidP="00F6308D">
      <w:pPr>
        <w:pStyle w:val="l6"/>
        <w:numPr>
          <w:ilvl w:val="0"/>
          <w:numId w:val="11"/>
        </w:numPr>
        <w:shd w:val="clear" w:color="auto" w:fill="FFFFFF"/>
        <w:spacing w:before="0" w:after="0"/>
        <w:jc w:val="both"/>
        <w:textAlignment w:val="auto"/>
      </w:pPr>
      <w:r w:rsidRPr="00393324">
        <w:rPr>
          <w:u w:val="single"/>
          <w:shd w:val="clear" w:color="auto" w:fill="FFFFFF"/>
        </w:rPr>
        <w:t>I</w:t>
      </w:r>
      <w:r w:rsidR="001A394A" w:rsidRPr="00393324">
        <w:rPr>
          <w:u w:val="single"/>
          <w:shd w:val="clear" w:color="auto" w:fill="FFFFFF"/>
        </w:rPr>
        <w:t>ndex opotřebení</w:t>
      </w:r>
      <w:r w:rsidR="001A394A" w:rsidRPr="006D7162">
        <w:rPr>
          <w:shd w:val="clear" w:color="auto" w:fill="FFFFFF"/>
        </w:rPr>
        <w:t xml:space="preserve"> představuje </w:t>
      </w:r>
      <w:r w:rsidR="001A394A" w:rsidRPr="003D2DB8">
        <w:t>míru zakrytí povrchu pozemní komunikace plochou zbývajícího VDZ, zjišťuje se pomocí mřížky,</w:t>
      </w:r>
      <w:r w:rsidR="00C42210" w:rsidRPr="006D7162">
        <w:rPr>
          <w:shd w:val="clear" w:color="auto" w:fill="FFFFFF"/>
        </w:rPr>
        <w:t xml:space="preserve"> viz</w:t>
      </w:r>
      <w:r w:rsidR="008016B7" w:rsidRPr="006D7162">
        <w:rPr>
          <w:shd w:val="clear" w:color="auto" w:fill="FFFFFF"/>
        </w:rPr>
        <w:t xml:space="preserve"> obr. </w:t>
      </w:r>
      <w:r w:rsidR="00273B66" w:rsidRPr="006D7162">
        <w:rPr>
          <w:shd w:val="clear" w:color="auto" w:fill="FFFFFF"/>
        </w:rPr>
        <w:t>8</w:t>
      </w:r>
      <w:r w:rsidR="001A394A" w:rsidRPr="006D7162">
        <w:rPr>
          <w:shd w:val="clear" w:color="auto" w:fill="FFFFFF"/>
        </w:rPr>
        <w:t>.</w:t>
      </w:r>
      <w:r w:rsidR="00F6308D" w:rsidRPr="006D7162">
        <w:rPr>
          <w:shd w:val="clear" w:color="auto" w:fill="FFFFFF"/>
        </w:rPr>
        <w:t xml:space="preserve"> </w:t>
      </w:r>
      <w:r w:rsidR="006D7162">
        <w:rPr>
          <w:shd w:val="clear" w:color="auto" w:fill="FFFFFF"/>
        </w:rPr>
        <w:t>Index opotřebení musí být 1, což představuje minimálně 80% plochy zbývajícího VDZ.</w:t>
      </w:r>
    </w:p>
    <w:p w14:paraId="0ABFA171" w14:textId="77777777" w:rsidR="006D7162" w:rsidRPr="00F6308D" w:rsidRDefault="006D7162" w:rsidP="006D7162">
      <w:pPr>
        <w:pStyle w:val="l6"/>
        <w:shd w:val="clear" w:color="auto" w:fill="FFFFFF"/>
        <w:spacing w:before="0" w:after="0"/>
        <w:ind w:left="360"/>
        <w:jc w:val="both"/>
        <w:textAlignment w:val="auto"/>
      </w:pPr>
    </w:p>
    <w:p w14:paraId="6585413A" w14:textId="64F21708" w:rsidR="00F6308D" w:rsidRPr="003D2DB8" w:rsidRDefault="001A394A" w:rsidP="00EE4EB3">
      <w:pPr>
        <w:pStyle w:val="l6"/>
        <w:shd w:val="clear" w:color="auto" w:fill="FFFFFF"/>
        <w:spacing w:before="0" w:after="0"/>
        <w:jc w:val="center"/>
        <w:textAlignment w:val="auto"/>
      </w:pPr>
      <w:r w:rsidRPr="003D2DB8">
        <w:rPr>
          <w:noProof/>
          <w:lang w:val="en-US" w:eastAsia="en-US"/>
        </w:rPr>
        <w:drawing>
          <wp:inline distT="0" distB="0" distL="0" distR="0" wp14:anchorId="03AB3609" wp14:editId="5A44BADB">
            <wp:extent cx="2480310" cy="1164590"/>
            <wp:effectExtent l="0" t="0" r="8890" b="3810"/>
            <wp:docPr id="6" name="Obrázek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rcRect l="2976" t="17434" r="4265" b="21656"/>
                    <a:stretch>
                      <a:fillRect/>
                    </a:stretch>
                  </pic:blipFill>
                  <pic:spPr>
                    <a:xfrm>
                      <a:off x="0" y="0"/>
                      <a:ext cx="2481522" cy="1165159"/>
                    </a:xfrm>
                    <a:prstGeom prst="rect">
                      <a:avLst/>
                    </a:prstGeom>
                    <a:noFill/>
                    <a:ln>
                      <a:noFill/>
                      <a:prstDash/>
                    </a:ln>
                  </pic:spPr>
                </pic:pic>
              </a:graphicData>
            </a:graphic>
          </wp:inline>
        </w:drawing>
      </w:r>
    </w:p>
    <w:p w14:paraId="44244CC6" w14:textId="77777777" w:rsidR="001F2D13" w:rsidRPr="003D2DB8" w:rsidRDefault="008016B7" w:rsidP="00EE4EB3">
      <w:pPr>
        <w:pStyle w:val="tabulka"/>
      </w:pPr>
      <w:r w:rsidRPr="003D2DB8">
        <w:t xml:space="preserve">Obr. </w:t>
      </w:r>
      <w:r w:rsidR="00273B66">
        <w:t>8</w:t>
      </w:r>
      <w:r w:rsidR="001A394A" w:rsidRPr="003D2DB8">
        <w:t xml:space="preserve"> Stanovení indexu opotřebení pomocí měřicí mřížky na zkušebním úseku</w:t>
      </w:r>
    </w:p>
    <w:p w14:paraId="3FA227B0" w14:textId="77777777" w:rsidR="001F2D13" w:rsidRPr="003D2DB8" w:rsidRDefault="001F2D13">
      <w:pPr>
        <w:pStyle w:val="l6"/>
        <w:shd w:val="clear" w:color="auto" w:fill="FFFFFF"/>
        <w:spacing w:before="0" w:after="0"/>
        <w:jc w:val="both"/>
        <w:textAlignment w:val="auto"/>
        <w:rPr>
          <w:shd w:val="clear" w:color="auto" w:fill="FFFFFF"/>
        </w:rPr>
      </w:pPr>
    </w:p>
    <w:p w14:paraId="4AD96A05" w14:textId="77777777" w:rsidR="009E086A" w:rsidRDefault="009E086A" w:rsidP="009E086A">
      <w:pPr>
        <w:pStyle w:val="l3"/>
        <w:shd w:val="clear" w:color="auto" w:fill="FFFFFF"/>
        <w:spacing w:before="0" w:after="0"/>
        <w:jc w:val="both"/>
      </w:pPr>
    </w:p>
    <w:p w14:paraId="2E2B98C1" w14:textId="77777777" w:rsidR="00EE4EB3" w:rsidRDefault="00EE4EB3">
      <w:pPr>
        <w:suppressAutoHyphens w:val="0"/>
        <w:rPr>
          <w:rFonts w:ascii="Times New Roman" w:eastAsia="Times New Roman" w:hAnsi="Times New Roman"/>
          <w:sz w:val="24"/>
          <w:szCs w:val="24"/>
          <w:lang w:eastAsia="cs-CZ"/>
        </w:rPr>
      </w:pPr>
      <w:r>
        <w:br w:type="page"/>
      </w:r>
    </w:p>
    <w:p w14:paraId="11C52EEA" w14:textId="366A7C34" w:rsidR="001F2D13" w:rsidRDefault="009E086A" w:rsidP="009E086A">
      <w:pPr>
        <w:pStyle w:val="l3"/>
        <w:shd w:val="clear" w:color="auto" w:fill="FFFFFF"/>
        <w:spacing w:before="0" w:after="0"/>
        <w:jc w:val="both"/>
      </w:pPr>
      <w:r>
        <w:lastRenderedPageBreak/>
        <w:t xml:space="preserve">Za účelem posouzení úrovně náročnosti České republiky na </w:t>
      </w:r>
      <w:proofErr w:type="spellStart"/>
      <w:r>
        <w:t>retroreflexi</w:t>
      </w:r>
      <w:proofErr w:type="spellEnd"/>
      <w:r>
        <w:t xml:space="preserve"> uvádíme pro porovnání požadavky vybraných evropských států na přechodné VDZ</w:t>
      </w:r>
      <w:r w:rsidR="00E455EE">
        <w:t>, vi</w:t>
      </w:r>
      <w:r w:rsidR="00591B98">
        <w:t>z</w:t>
      </w:r>
      <w:r w:rsidR="00E455EE">
        <w:t xml:space="preserve"> </w:t>
      </w:r>
      <w:r w:rsidR="006D7162">
        <w:t>t</w:t>
      </w:r>
      <w:r w:rsidR="00E455EE">
        <w:t xml:space="preserve">abulka </w:t>
      </w:r>
      <w:r w:rsidR="00AC01F3">
        <w:t>8</w:t>
      </w:r>
      <w:r w:rsidR="00E455EE">
        <w:t>.</w:t>
      </w:r>
    </w:p>
    <w:p w14:paraId="10995A19" w14:textId="598FF0FD" w:rsidR="006D7162" w:rsidRDefault="00E455EE" w:rsidP="009E086A">
      <w:pPr>
        <w:pStyle w:val="l3"/>
        <w:shd w:val="clear" w:color="auto" w:fill="FFFFFF"/>
        <w:spacing w:before="0" w:after="0"/>
        <w:jc w:val="both"/>
      </w:pPr>
      <w:r>
        <w:t xml:space="preserve"> </w:t>
      </w:r>
    </w:p>
    <w:p w14:paraId="66223437" w14:textId="31A579A1" w:rsidR="00E455EE" w:rsidRDefault="00E455EE" w:rsidP="00AC01F3">
      <w:pPr>
        <w:pStyle w:val="tabulka"/>
      </w:pPr>
      <w:r>
        <w:t xml:space="preserve">Tabulka </w:t>
      </w:r>
      <w:r w:rsidR="00AC01F3">
        <w:t>8</w:t>
      </w:r>
      <w:r>
        <w:t xml:space="preserve"> Požadavky na </w:t>
      </w:r>
      <w:proofErr w:type="spellStart"/>
      <w:r w:rsidR="00591B98">
        <w:t>retroreflexi</w:t>
      </w:r>
      <w:proofErr w:type="spellEnd"/>
      <w:r w:rsidR="00591B98">
        <w:t xml:space="preserve"> </w:t>
      </w:r>
      <w:r>
        <w:t>přechodné</w:t>
      </w:r>
      <w:r w:rsidR="00591B98">
        <w:t>ho</w:t>
      </w:r>
      <w:r>
        <w:t xml:space="preserve"> VDZ v Evropě</w:t>
      </w:r>
    </w:p>
    <w:tbl>
      <w:tblPr>
        <w:tblStyle w:val="Mkatabulky"/>
        <w:tblW w:w="8857" w:type="dxa"/>
        <w:jc w:val="center"/>
        <w:tblLayout w:type="fixed"/>
        <w:tblLook w:val="04A0" w:firstRow="1" w:lastRow="0" w:firstColumn="1" w:lastColumn="0" w:noHBand="0" w:noVBand="1"/>
      </w:tblPr>
      <w:tblGrid>
        <w:gridCol w:w="1770"/>
        <w:gridCol w:w="2234"/>
        <w:gridCol w:w="3152"/>
        <w:gridCol w:w="1701"/>
      </w:tblGrid>
      <w:tr w:rsidR="00107EE9" w:rsidRPr="006B2EFC" w14:paraId="69998490" w14:textId="77777777" w:rsidTr="00107EE9">
        <w:trPr>
          <w:trHeight w:val="375"/>
          <w:jc w:val="center"/>
        </w:trPr>
        <w:tc>
          <w:tcPr>
            <w:tcW w:w="1770" w:type="dxa"/>
            <w:vMerge w:val="restart"/>
          </w:tcPr>
          <w:p w14:paraId="54CE474C" w14:textId="77777777" w:rsidR="00107EE9" w:rsidRPr="00C769E7" w:rsidRDefault="00107EE9" w:rsidP="00015912">
            <w:pPr>
              <w:jc w:val="center"/>
              <w:rPr>
                <w:rFonts w:ascii="Times New Roman" w:hAnsi="Times New Roman" w:cs="Times New Roman"/>
                <w:b/>
                <w:bCs/>
              </w:rPr>
            </w:pPr>
            <w:r w:rsidRPr="00C769E7">
              <w:rPr>
                <w:rFonts w:ascii="Times New Roman" w:hAnsi="Times New Roman" w:cs="Times New Roman"/>
                <w:b/>
                <w:bCs/>
              </w:rPr>
              <w:t>Země</w:t>
            </w:r>
          </w:p>
        </w:tc>
        <w:tc>
          <w:tcPr>
            <w:tcW w:w="7087" w:type="dxa"/>
            <w:gridSpan w:val="3"/>
          </w:tcPr>
          <w:p w14:paraId="089224C6" w14:textId="77777777" w:rsidR="00107EE9" w:rsidRPr="00C769E7" w:rsidRDefault="00107EE9" w:rsidP="00C769E7">
            <w:pPr>
              <w:jc w:val="center"/>
              <w:rPr>
                <w:rFonts w:ascii="Times New Roman" w:hAnsi="Times New Roman" w:cs="Times New Roman"/>
                <w:b/>
                <w:bCs/>
              </w:rPr>
            </w:pPr>
            <w:r w:rsidRPr="00C769E7">
              <w:rPr>
                <w:rFonts w:ascii="Times New Roman" w:hAnsi="Times New Roman" w:cs="Times New Roman"/>
                <w:b/>
                <w:bCs/>
              </w:rPr>
              <w:t xml:space="preserve">Minimální požadavky </w:t>
            </w:r>
            <w:r>
              <w:rPr>
                <w:rFonts w:ascii="Times New Roman" w:hAnsi="Times New Roman" w:cs="Times New Roman"/>
                <w:b/>
                <w:bCs/>
              </w:rPr>
              <w:t xml:space="preserve">na </w:t>
            </w:r>
            <w:proofErr w:type="spellStart"/>
            <w:r w:rsidRPr="00C769E7">
              <w:rPr>
                <w:rFonts w:ascii="Times New Roman" w:hAnsi="Times New Roman" w:cs="Times New Roman"/>
                <w:b/>
                <w:bCs/>
              </w:rPr>
              <w:t>retroreflex</w:t>
            </w:r>
            <w:r>
              <w:rPr>
                <w:rFonts w:ascii="Times New Roman" w:hAnsi="Times New Roman" w:cs="Times New Roman"/>
                <w:b/>
                <w:bCs/>
              </w:rPr>
              <w:t>i</w:t>
            </w:r>
            <w:proofErr w:type="spellEnd"/>
            <w:r w:rsidRPr="00C769E7">
              <w:rPr>
                <w:rFonts w:ascii="Times New Roman" w:hAnsi="Times New Roman" w:cs="Times New Roman"/>
                <w:b/>
                <w:bCs/>
              </w:rPr>
              <w:t xml:space="preserve"> přechodné</w:t>
            </w:r>
            <w:r>
              <w:rPr>
                <w:rFonts w:ascii="Times New Roman" w:hAnsi="Times New Roman" w:cs="Times New Roman"/>
                <w:b/>
                <w:bCs/>
              </w:rPr>
              <w:t>ho</w:t>
            </w:r>
            <w:r w:rsidRPr="00C769E7">
              <w:rPr>
                <w:rFonts w:ascii="Times New Roman" w:hAnsi="Times New Roman" w:cs="Times New Roman"/>
                <w:b/>
                <w:bCs/>
              </w:rPr>
              <w:t xml:space="preserve"> VDZ (třídy)</w:t>
            </w:r>
          </w:p>
        </w:tc>
      </w:tr>
      <w:tr w:rsidR="00107EE9" w:rsidRPr="006B2EFC" w14:paraId="6D5605DC" w14:textId="77777777" w:rsidTr="00107EE9">
        <w:trPr>
          <w:trHeight w:val="354"/>
          <w:jc w:val="center"/>
        </w:trPr>
        <w:tc>
          <w:tcPr>
            <w:tcW w:w="1770" w:type="dxa"/>
            <w:vMerge/>
          </w:tcPr>
          <w:p w14:paraId="417F70D6" w14:textId="77777777" w:rsidR="00107EE9" w:rsidRPr="006B2EFC" w:rsidRDefault="00107EE9" w:rsidP="00015912">
            <w:pPr>
              <w:rPr>
                <w:rFonts w:ascii="Times New Roman" w:hAnsi="Times New Roman" w:cs="Times New Roman"/>
                <w:b/>
                <w:bCs/>
              </w:rPr>
            </w:pPr>
          </w:p>
        </w:tc>
        <w:tc>
          <w:tcPr>
            <w:tcW w:w="2234" w:type="dxa"/>
          </w:tcPr>
          <w:p w14:paraId="5118AA7E" w14:textId="77777777" w:rsidR="00107EE9" w:rsidRPr="006B2EFC" w:rsidRDefault="00107EE9" w:rsidP="00015912">
            <w:pPr>
              <w:jc w:val="center"/>
              <w:rPr>
                <w:rFonts w:ascii="Times New Roman" w:hAnsi="Times New Roman" w:cs="Times New Roman"/>
                <w:b/>
                <w:bCs/>
              </w:rPr>
            </w:pPr>
            <w:r w:rsidRPr="006B2EFC">
              <w:rPr>
                <w:rFonts w:ascii="Times New Roman" w:hAnsi="Times New Roman" w:cs="Times New Roman"/>
                <w:b/>
                <w:bCs/>
              </w:rPr>
              <w:t>R</w:t>
            </w:r>
            <w:r>
              <w:rPr>
                <w:rFonts w:ascii="Times New Roman" w:hAnsi="Times New Roman" w:cs="Times New Roman"/>
                <w:b/>
                <w:bCs/>
              </w:rPr>
              <w:t xml:space="preserve"> (za sucha)</w:t>
            </w:r>
          </w:p>
        </w:tc>
        <w:tc>
          <w:tcPr>
            <w:tcW w:w="3152" w:type="dxa"/>
          </w:tcPr>
          <w:p w14:paraId="3A517B11" w14:textId="77777777" w:rsidR="00107EE9" w:rsidRPr="006B2EFC" w:rsidRDefault="00107EE9" w:rsidP="00015912">
            <w:pPr>
              <w:jc w:val="center"/>
              <w:rPr>
                <w:rFonts w:ascii="Times New Roman" w:hAnsi="Times New Roman" w:cs="Times New Roman"/>
                <w:b/>
                <w:bCs/>
              </w:rPr>
            </w:pPr>
            <w:r w:rsidRPr="006B2EFC">
              <w:rPr>
                <w:rFonts w:ascii="Times New Roman" w:hAnsi="Times New Roman" w:cs="Times New Roman"/>
                <w:b/>
                <w:bCs/>
              </w:rPr>
              <w:t>RW</w:t>
            </w:r>
            <w:r>
              <w:rPr>
                <w:rFonts w:ascii="Times New Roman" w:hAnsi="Times New Roman" w:cs="Times New Roman"/>
                <w:b/>
                <w:bCs/>
              </w:rPr>
              <w:t xml:space="preserve"> (za vlhka)</w:t>
            </w:r>
          </w:p>
        </w:tc>
        <w:tc>
          <w:tcPr>
            <w:tcW w:w="1701" w:type="dxa"/>
          </w:tcPr>
          <w:p w14:paraId="62EB061A" w14:textId="77777777" w:rsidR="00107EE9" w:rsidRPr="006B2EFC" w:rsidRDefault="00107EE9" w:rsidP="00015912">
            <w:pPr>
              <w:jc w:val="center"/>
              <w:rPr>
                <w:rFonts w:ascii="Times New Roman" w:hAnsi="Times New Roman" w:cs="Times New Roman"/>
                <w:b/>
                <w:bCs/>
              </w:rPr>
            </w:pPr>
            <w:r w:rsidRPr="006B2EFC">
              <w:rPr>
                <w:rFonts w:ascii="Times New Roman" w:hAnsi="Times New Roman" w:cs="Times New Roman"/>
                <w:b/>
                <w:bCs/>
              </w:rPr>
              <w:t>RR</w:t>
            </w:r>
            <w:r>
              <w:rPr>
                <w:rFonts w:ascii="Times New Roman" w:hAnsi="Times New Roman" w:cs="Times New Roman"/>
                <w:b/>
                <w:bCs/>
              </w:rPr>
              <w:t xml:space="preserve"> (za deště)</w:t>
            </w:r>
          </w:p>
        </w:tc>
      </w:tr>
      <w:tr w:rsidR="00107EE9" w:rsidRPr="006B2EFC" w14:paraId="5CC765C6" w14:textId="77777777" w:rsidTr="00107EE9">
        <w:trPr>
          <w:trHeight w:val="375"/>
          <w:jc w:val="center"/>
        </w:trPr>
        <w:tc>
          <w:tcPr>
            <w:tcW w:w="1770" w:type="dxa"/>
          </w:tcPr>
          <w:p w14:paraId="182BB0C6"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Belgie</w:t>
            </w:r>
          </w:p>
        </w:tc>
        <w:tc>
          <w:tcPr>
            <w:tcW w:w="2234" w:type="dxa"/>
          </w:tcPr>
          <w:p w14:paraId="5F296C7A"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tc>
        <w:tc>
          <w:tcPr>
            <w:tcW w:w="3152" w:type="dxa"/>
          </w:tcPr>
          <w:p w14:paraId="5333684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RW0 (silnice II, III) RW1 (silnice I)</w:t>
            </w:r>
          </w:p>
        </w:tc>
        <w:tc>
          <w:tcPr>
            <w:tcW w:w="1701" w:type="dxa"/>
          </w:tcPr>
          <w:p w14:paraId="76342B1B"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 xml:space="preserve">RR0 (silnice II, III) </w:t>
            </w:r>
          </w:p>
          <w:p w14:paraId="4A66974E"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RR1 (silnice I)</w:t>
            </w:r>
          </w:p>
        </w:tc>
      </w:tr>
      <w:tr w:rsidR="00107EE9" w:rsidRPr="006B2EFC" w14:paraId="2509C2EB" w14:textId="77777777" w:rsidTr="00107EE9">
        <w:trPr>
          <w:trHeight w:val="387"/>
          <w:jc w:val="center"/>
        </w:trPr>
        <w:tc>
          <w:tcPr>
            <w:tcW w:w="1770" w:type="dxa"/>
          </w:tcPr>
          <w:p w14:paraId="68983FFC"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Česká republika</w:t>
            </w:r>
          </w:p>
        </w:tc>
        <w:tc>
          <w:tcPr>
            <w:tcW w:w="2234" w:type="dxa"/>
          </w:tcPr>
          <w:p w14:paraId="33DB8555"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tc>
        <w:tc>
          <w:tcPr>
            <w:tcW w:w="3152" w:type="dxa"/>
          </w:tcPr>
          <w:p w14:paraId="0796DF1B" w14:textId="77777777" w:rsidR="00107EE9" w:rsidRPr="006B2EFC" w:rsidRDefault="00107EE9" w:rsidP="00FA6A18">
            <w:pPr>
              <w:jc w:val="center"/>
              <w:rPr>
                <w:rFonts w:ascii="Times New Roman" w:hAnsi="Times New Roman" w:cs="Times New Roman"/>
              </w:rPr>
            </w:pPr>
            <w:r>
              <w:rPr>
                <w:rFonts w:ascii="Times New Roman" w:hAnsi="Times New Roman" w:cs="Times New Roman"/>
              </w:rPr>
              <w:t>RW 1</w:t>
            </w:r>
          </w:p>
        </w:tc>
        <w:tc>
          <w:tcPr>
            <w:tcW w:w="1701" w:type="dxa"/>
          </w:tcPr>
          <w:p w14:paraId="41F9BE63" w14:textId="77777777" w:rsidR="00107EE9" w:rsidRPr="00107EE9" w:rsidRDefault="00107EE9" w:rsidP="00015912">
            <w:pPr>
              <w:jc w:val="center"/>
              <w:rPr>
                <w:rFonts w:ascii="Times New Roman" w:hAnsi="Times New Roman" w:cs="Times New Roman"/>
                <w:color w:val="000000" w:themeColor="text1"/>
              </w:rPr>
            </w:pPr>
            <w:r w:rsidRPr="00107EE9">
              <w:rPr>
                <w:rFonts w:ascii="Times New Roman" w:hAnsi="Times New Roman" w:cs="Times New Roman"/>
                <w:color w:val="000000" w:themeColor="text1"/>
              </w:rPr>
              <w:t>RR1</w:t>
            </w:r>
          </w:p>
        </w:tc>
      </w:tr>
      <w:tr w:rsidR="00107EE9" w:rsidRPr="006B2EFC" w14:paraId="0C120D1A" w14:textId="77777777" w:rsidTr="00107EE9">
        <w:trPr>
          <w:trHeight w:val="420"/>
          <w:jc w:val="center"/>
        </w:trPr>
        <w:tc>
          <w:tcPr>
            <w:tcW w:w="1770" w:type="dxa"/>
          </w:tcPr>
          <w:p w14:paraId="02877AE1"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Dánsko</w:t>
            </w:r>
          </w:p>
        </w:tc>
        <w:tc>
          <w:tcPr>
            <w:tcW w:w="2234" w:type="dxa"/>
          </w:tcPr>
          <w:p w14:paraId="2281C47C"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 xml:space="preserve">R4 (dálnice) </w:t>
            </w:r>
          </w:p>
          <w:p w14:paraId="675B8C1C"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 (ostatní silnice)</w:t>
            </w:r>
          </w:p>
        </w:tc>
        <w:tc>
          <w:tcPr>
            <w:tcW w:w="3152" w:type="dxa"/>
          </w:tcPr>
          <w:p w14:paraId="3E1AEE75"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Pouze pro VDZ typ II*</w:t>
            </w:r>
          </w:p>
          <w:p w14:paraId="2A3AC1A4"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 (dálnice)</w:t>
            </w:r>
          </w:p>
        </w:tc>
        <w:tc>
          <w:tcPr>
            <w:tcW w:w="1701" w:type="dxa"/>
          </w:tcPr>
          <w:p w14:paraId="2B2380D4"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65F968EC" w14:textId="77777777" w:rsidTr="00107EE9">
        <w:trPr>
          <w:trHeight w:val="420"/>
          <w:jc w:val="center"/>
        </w:trPr>
        <w:tc>
          <w:tcPr>
            <w:tcW w:w="1770" w:type="dxa"/>
          </w:tcPr>
          <w:p w14:paraId="2B8D47E2"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Francie</w:t>
            </w:r>
          </w:p>
        </w:tc>
        <w:tc>
          <w:tcPr>
            <w:tcW w:w="2234" w:type="dxa"/>
          </w:tcPr>
          <w:p w14:paraId="660B6DBC"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R4</w:t>
            </w:r>
          </w:p>
        </w:tc>
        <w:tc>
          <w:tcPr>
            <w:tcW w:w="3152" w:type="dxa"/>
          </w:tcPr>
          <w:p w14:paraId="5F7DADD2"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 (nepovinné)</w:t>
            </w:r>
          </w:p>
        </w:tc>
        <w:tc>
          <w:tcPr>
            <w:tcW w:w="1701" w:type="dxa"/>
          </w:tcPr>
          <w:p w14:paraId="73823A09"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RR2 (nepovinné)</w:t>
            </w:r>
          </w:p>
        </w:tc>
      </w:tr>
      <w:tr w:rsidR="00107EE9" w:rsidRPr="006B2EFC" w14:paraId="30D64023" w14:textId="77777777" w:rsidTr="00107EE9">
        <w:trPr>
          <w:trHeight w:val="375"/>
          <w:jc w:val="center"/>
        </w:trPr>
        <w:tc>
          <w:tcPr>
            <w:tcW w:w="1770" w:type="dxa"/>
          </w:tcPr>
          <w:p w14:paraId="2C3B171A"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Německo</w:t>
            </w:r>
          </w:p>
        </w:tc>
        <w:tc>
          <w:tcPr>
            <w:tcW w:w="2234" w:type="dxa"/>
          </w:tcPr>
          <w:p w14:paraId="71F21377"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R5 (fólie)</w:t>
            </w:r>
          </w:p>
          <w:p w14:paraId="6EE19FF5"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R4 (&lt;90 dnů)</w:t>
            </w:r>
          </w:p>
          <w:p w14:paraId="60C27137"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 (91-120 dnů)</w:t>
            </w:r>
          </w:p>
          <w:p w14:paraId="1E7E248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R2 (&gt;121 dnů)</w:t>
            </w:r>
          </w:p>
        </w:tc>
        <w:tc>
          <w:tcPr>
            <w:tcW w:w="3152" w:type="dxa"/>
          </w:tcPr>
          <w:p w14:paraId="684BDE7A"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Pouze pro VDZ typ II*</w:t>
            </w:r>
          </w:p>
          <w:p w14:paraId="41A2D832"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RW3 (&lt;90 dnů)</w:t>
            </w:r>
          </w:p>
          <w:p w14:paraId="1F4CC2E5"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 (91-120 dnů)</w:t>
            </w:r>
          </w:p>
          <w:p w14:paraId="5EDD7EAA"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RW1(&gt;121 dnů)</w:t>
            </w:r>
          </w:p>
        </w:tc>
        <w:tc>
          <w:tcPr>
            <w:tcW w:w="1701" w:type="dxa"/>
          </w:tcPr>
          <w:p w14:paraId="725137CA"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3B532DCE" w14:textId="77777777" w:rsidTr="00107EE9">
        <w:trPr>
          <w:trHeight w:val="354"/>
          <w:jc w:val="center"/>
        </w:trPr>
        <w:tc>
          <w:tcPr>
            <w:tcW w:w="1770" w:type="dxa"/>
          </w:tcPr>
          <w:p w14:paraId="26674D04"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Nizozemí</w:t>
            </w:r>
          </w:p>
        </w:tc>
        <w:tc>
          <w:tcPr>
            <w:tcW w:w="2234" w:type="dxa"/>
          </w:tcPr>
          <w:p w14:paraId="6402652C"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tc>
        <w:tc>
          <w:tcPr>
            <w:tcW w:w="3152" w:type="dxa"/>
          </w:tcPr>
          <w:p w14:paraId="4AF03734"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w:t>
            </w:r>
          </w:p>
        </w:tc>
        <w:tc>
          <w:tcPr>
            <w:tcW w:w="1701" w:type="dxa"/>
          </w:tcPr>
          <w:p w14:paraId="7C82A725"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4FD56202" w14:textId="77777777" w:rsidTr="00107EE9">
        <w:trPr>
          <w:trHeight w:val="673"/>
          <w:jc w:val="center"/>
        </w:trPr>
        <w:tc>
          <w:tcPr>
            <w:tcW w:w="1770" w:type="dxa"/>
            <w:vMerge w:val="restart"/>
          </w:tcPr>
          <w:p w14:paraId="0110F8F4"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 xml:space="preserve">Rakousko </w:t>
            </w:r>
          </w:p>
          <w:p w14:paraId="032B5633" w14:textId="77777777" w:rsidR="00107EE9" w:rsidRPr="006B2EFC" w:rsidRDefault="00107EE9" w:rsidP="00015912">
            <w:pPr>
              <w:rPr>
                <w:rFonts w:ascii="Times New Roman" w:hAnsi="Times New Roman" w:cs="Times New Roman"/>
              </w:rPr>
            </w:pPr>
          </w:p>
          <w:p w14:paraId="3096A6CA"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žluté VDZ</w:t>
            </w:r>
          </w:p>
          <w:p w14:paraId="1E896491" w14:textId="77777777" w:rsidR="00107EE9" w:rsidRPr="006B2EFC" w:rsidRDefault="00107EE9" w:rsidP="00015912">
            <w:pPr>
              <w:rPr>
                <w:rFonts w:ascii="Times New Roman" w:hAnsi="Times New Roman" w:cs="Times New Roman"/>
              </w:rPr>
            </w:pPr>
          </w:p>
          <w:p w14:paraId="17E3DD51" w14:textId="77777777" w:rsidR="00107EE9" w:rsidRPr="006B2EFC" w:rsidRDefault="00107EE9" w:rsidP="00015912">
            <w:pPr>
              <w:rPr>
                <w:rFonts w:ascii="Times New Roman" w:hAnsi="Times New Roman" w:cs="Times New Roman"/>
              </w:rPr>
            </w:pPr>
          </w:p>
          <w:p w14:paraId="1BAE24F6"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oranžové VDZ</w:t>
            </w:r>
          </w:p>
          <w:p w14:paraId="02CCB9DD" w14:textId="77777777" w:rsidR="00107EE9" w:rsidRPr="006B2EFC" w:rsidRDefault="00107EE9" w:rsidP="00015912">
            <w:pPr>
              <w:rPr>
                <w:rFonts w:ascii="Times New Roman" w:hAnsi="Times New Roman" w:cs="Times New Roman"/>
              </w:rPr>
            </w:pPr>
          </w:p>
        </w:tc>
        <w:tc>
          <w:tcPr>
            <w:tcW w:w="2234" w:type="dxa"/>
          </w:tcPr>
          <w:p w14:paraId="03030FDE"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p w14:paraId="278478CE"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R5 (předem připravený materiál)</w:t>
            </w:r>
          </w:p>
        </w:tc>
        <w:tc>
          <w:tcPr>
            <w:tcW w:w="3152" w:type="dxa"/>
          </w:tcPr>
          <w:p w14:paraId="201B2BB2"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RW1</w:t>
            </w:r>
          </w:p>
          <w:p w14:paraId="4D68105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 (VDZ typ II*)</w:t>
            </w:r>
          </w:p>
        </w:tc>
        <w:tc>
          <w:tcPr>
            <w:tcW w:w="1701" w:type="dxa"/>
          </w:tcPr>
          <w:p w14:paraId="2C478C12"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0EF341E7" w14:textId="77777777" w:rsidTr="00107EE9">
        <w:trPr>
          <w:trHeight w:val="375"/>
          <w:jc w:val="center"/>
        </w:trPr>
        <w:tc>
          <w:tcPr>
            <w:tcW w:w="1770" w:type="dxa"/>
            <w:vMerge/>
          </w:tcPr>
          <w:p w14:paraId="481DCDE7" w14:textId="77777777" w:rsidR="00107EE9" w:rsidRPr="006B2EFC" w:rsidRDefault="00107EE9" w:rsidP="00015912">
            <w:pPr>
              <w:rPr>
                <w:rFonts w:ascii="Times New Roman" w:hAnsi="Times New Roman" w:cs="Times New Roman"/>
              </w:rPr>
            </w:pPr>
          </w:p>
        </w:tc>
        <w:tc>
          <w:tcPr>
            <w:tcW w:w="2234" w:type="dxa"/>
          </w:tcPr>
          <w:p w14:paraId="3A70F554"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p w14:paraId="1A806C43" w14:textId="77777777" w:rsidR="00107EE9" w:rsidRPr="006B2EFC" w:rsidRDefault="00107EE9" w:rsidP="00015912">
            <w:pPr>
              <w:jc w:val="center"/>
              <w:rPr>
                <w:rFonts w:ascii="Times New Roman" w:hAnsi="Times New Roman" w:cs="Times New Roman"/>
              </w:rPr>
            </w:pPr>
          </w:p>
        </w:tc>
        <w:tc>
          <w:tcPr>
            <w:tcW w:w="3152" w:type="dxa"/>
          </w:tcPr>
          <w:p w14:paraId="4BC60A8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RW1</w:t>
            </w:r>
          </w:p>
          <w:p w14:paraId="078E9BC3"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RW2 (VDZ typ II*)</w:t>
            </w:r>
          </w:p>
        </w:tc>
        <w:tc>
          <w:tcPr>
            <w:tcW w:w="1701" w:type="dxa"/>
          </w:tcPr>
          <w:p w14:paraId="04FA3C98"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01EA65DC" w14:textId="77777777" w:rsidTr="00107EE9">
        <w:trPr>
          <w:trHeight w:val="354"/>
          <w:jc w:val="center"/>
        </w:trPr>
        <w:tc>
          <w:tcPr>
            <w:tcW w:w="1770" w:type="dxa"/>
          </w:tcPr>
          <w:p w14:paraId="2533F49D"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 xml:space="preserve">Slovensko </w:t>
            </w:r>
          </w:p>
        </w:tc>
        <w:tc>
          <w:tcPr>
            <w:tcW w:w="2234" w:type="dxa"/>
          </w:tcPr>
          <w:p w14:paraId="553BFFA1"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R3</w:t>
            </w:r>
          </w:p>
        </w:tc>
        <w:tc>
          <w:tcPr>
            <w:tcW w:w="3152" w:type="dxa"/>
          </w:tcPr>
          <w:p w14:paraId="79CAA019"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RW1</w:t>
            </w:r>
          </w:p>
        </w:tc>
        <w:tc>
          <w:tcPr>
            <w:tcW w:w="1701" w:type="dxa"/>
          </w:tcPr>
          <w:p w14:paraId="6D6CCC6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RR1</w:t>
            </w:r>
          </w:p>
        </w:tc>
      </w:tr>
      <w:tr w:rsidR="00107EE9" w:rsidRPr="006B2EFC" w14:paraId="7A6F3A83" w14:textId="77777777" w:rsidTr="00107EE9">
        <w:trPr>
          <w:trHeight w:val="375"/>
          <w:jc w:val="center"/>
        </w:trPr>
        <w:tc>
          <w:tcPr>
            <w:tcW w:w="1770" w:type="dxa"/>
          </w:tcPr>
          <w:p w14:paraId="185265B1"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Slovinsko</w:t>
            </w:r>
          </w:p>
        </w:tc>
        <w:tc>
          <w:tcPr>
            <w:tcW w:w="2234" w:type="dxa"/>
          </w:tcPr>
          <w:p w14:paraId="2C13F6B2"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R4 (v novém stavu)</w:t>
            </w:r>
          </w:p>
          <w:p w14:paraId="14EBC868"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R1 (VDZ v provozu)</w:t>
            </w:r>
          </w:p>
        </w:tc>
        <w:tc>
          <w:tcPr>
            <w:tcW w:w="3152" w:type="dxa"/>
          </w:tcPr>
          <w:p w14:paraId="34740B09"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Pouze VDZ typ II*</w:t>
            </w:r>
          </w:p>
          <w:p w14:paraId="62D81629"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RW3 (v novém stavu)</w:t>
            </w:r>
          </w:p>
          <w:p w14:paraId="16D6FE16"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RW1 (VDZ v provozu)</w:t>
            </w:r>
          </w:p>
        </w:tc>
        <w:tc>
          <w:tcPr>
            <w:tcW w:w="1701" w:type="dxa"/>
          </w:tcPr>
          <w:p w14:paraId="50DE47A4"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r w:rsidR="00107EE9" w:rsidRPr="006B2EFC" w14:paraId="5943B5EC" w14:textId="77777777" w:rsidTr="00107EE9">
        <w:trPr>
          <w:trHeight w:val="333"/>
          <w:jc w:val="center"/>
        </w:trPr>
        <w:tc>
          <w:tcPr>
            <w:tcW w:w="1770" w:type="dxa"/>
          </w:tcPr>
          <w:p w14:paraId="1824AEED" w14:textId="77777777" w:rsidR="00107EE9" w:rsidRPr="006B2EFC" w:rsidRDefault="00107EE9" w:rsidP="00015912">
            <w:pPr>
              <w:rPr>
                <w:rFonts w:ascii="Times New Roman" w:hAnsi="Times New Roman" w:cs="Times New Roman"/>
              </w:rPr>
            </w:pPr>
            <w:r w:rsidRPr="006B2EFC">
              <w:rPr>
                <w:rFonts w:ascii="Times New Roman" w:hAnsi="Times New Roman" w:cs="Times New Roman"/>
              </w:rPr>
              <w:t>Velká Británie</w:t>
            </w:r>
          </w:p>
        </w:tc>
        <w:tc>
          <w:tcPr>
            <w:tcW w:w="2234" w:type="dxa"/>
          </w:tcPr>
          <w:p w14:paraId="52576CF9"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R1</w:t>
            </w:r>
          </w:p>
        </w:tc>
        <w:tc>
          <w:tcPr>
            <w:tcW w:w="3152" w:type="dxa"/>
          </w:tcPr>
          <w:p w14:paraId="7EFC731B"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RW3</w:t>
            </w:r>
          </w:p>
        </w:tc>
        <w:tc>
          <w:tcPr>
            <w:tcW w:w="1701" w:type="dxa"/>
          </w:tcPr>
          <w:p w14:paraId="35D8CD2B" w14:textId="77777777" w:rsidR="00107EE9" w:rsidRPr="006B2EFC" w:rsidRDefault="00107EE9" w:rsidP="00015912">
            <w:pPr>
              <w:jc w:val="center"/>
              <w:rPr>
                <w:rFonts w:ascii="Times New Roman" w:hAnsi="Times New Roman" w:cs="Times New Roman"/>
              </w:rPr>
            </w:pPr>
            <w:r w:rsidRPr="006B2EFC">
              <w:rPr>
                <w:rFonts w:ascii="Times New Roman" w:hAnsi="Times New Roman" w:cs="Times New Roman"/>
              </w:rPr>
              <w:t>-</w:t>
            </w:r>
          </w:p>
        </w:tc>
      </w:tr>
    </w:tbl>
    <w:p w14:paraId="15A70DA2" w14:textId="77777777" w:rsidR="00E455EE" w:rsidRDefault="00E455EE" w:rsidP="00E455EE">
      <w:pPr>
        <w:pStyle w:val="l3"/>
        <w:shd w:val="clear" w:color="auto" w:fill="FFFFFF"/>
        <w:spacing w:before="0" w:after="0"/>
        <w:jc w:val="both"/>
      </w:pPr>
    </w:p>
    <w:p w14:paraId="44C2ACBC" w14:textId="57F73E6C" w:rsidR="00E455EE" w:rsidRPr="005E7541" w:rsidRDefault="004C14C7" w:rsidP="00B6452D">
      <w:pPr>
        <w:pBdr>
          <w:top w:val="nil"/>
          <w:left w:val="nil"/>
          <w:bottom w:val="nil"/>
          <w:right w:val="nil"/>
          <w:between w:val="nil"/>
        </w:pBdr>
        <w:jc w:val="both"/>
        <w:rPr>
          <w:rFonts w:ascii="Times New Roman" w:hAnsi="Times New Roman"/>
          <w:color w:val="000000"/>
          <w:sz w:val="24"/>
          <w:szCs w:val="24"/>
          <w:highlight w:val="white"/>
        </w:rPr>
      </w:pPr>
      <w:r>
        <w:rPr>
          <w:rFonts w:ascii="Times New Roman" w:hAnsi="Times New Roman"/>
          <w:color w:val="000000"/>
          <w:sz w:val="24"/>
          <w:szCs w:val="24"/>
        </w:rPr>
        <w:t>Z</w:t>
      </w:r>
      <w:r w:rsidR="00AC01F3">
        <w:rPr>
          <w:rFonts w:ascii="Times New Roman" w:hAnsi="Times New Roman"/>
          <w:color w:val="000000"/>
          <w:sz w:val="24"/>
          <w:szCs w:val="24"/>
        </w:rPr>
        <w:t> dat uvedených v tabulce 8</w:t>
      </w:r>
      <w:r>
        <w:rPr>
          <w:rFonts w:ascii="Times New Roman" w:hAnsi="Times New Roman"/>
          <w:color w:val="000000"/>
          <w:sz w:val="24"/>
          <w:szCs w:val="24"/>
        </w:rPr>
        <w:t xml:space="preserve"> </w:t>
      </w:r>
      <w:r w:rsidR="005E7541">
        <w:rPr>
          <w:rFonts w:ascii="Times New Roman" w:hAnsi="Times New Roman"/>
          <w:color w:val="000000"/>
          <w:sz w:val="24"/>
          <w:szCs w:val="24"/>
        </w:rPr>
        <w:t>vyplývá</w:t>
      </w:r>
      <w:r w:rsidR="006F5137" w:rsidRPr="006F5137">
        <w:rPr>
          <w:rFonts w:ascii="Times New Roman" w:hAnsi="Times New Roman"/>
          <w:color w:val="000000"/>
          <w:sz w:val="24"/>
          <w:szCs w:val="24"/>
        </w:rPr>
        <w:t xml:space="preserve">, že </w:t>
      </w:r>
      <w:r w:rsidR="006F5137" w:rsidRPr="006F5137">
        <w:rPr>
          <w:rFonts w:ascii="Times New Roman" w:hAnsi="Times New Roman"/>
          <w:sz w:val="24"/>
          <w:szCs w:val="24"/>
        </w:rPr>
        <w:t>nejpřísněj</w:t>
      </w:r>
      <w:r>
        <w:rPr>
          <w:rFonts w:ascii="Times New Roman" w:hAnsi="Times New Roman"/>
          <w:sz w:val="24"/>
          <w:szCs w:val="24"/>
        </w:rPr>
        <w:t>ší</w:t>
      </w:r>
      <w:r w:rsidR="006F5137" w:rsidRPr="006F5137">
        <w:rPr>
          <w:rFonts w:ascii="Times New Roman" w:hAnsi="Times New Roman"/>
          <w:sz w:val="24"/>
          <w:szCs w:val="24"/>
        </w:rPr>
        <w:t xml:space="preserve"> požadavky na přechodné vodorovné dopravní značení </w:t>
      </w:r>
      <w:r>
        <w:rPr>
          <w:rFonts w:ascii="Times New Roman" w:hAnsi="Times New Roman"/>
          <w:color w:val="000000"/>
          <w:sz w:val="24"/>
          <w:szCs w:val="24"/>
        </w:rPr>
        <w:t>mají</w:t>
      </w:r>
      <w:r w:rsidR="006F5137" w:rsidRPr="006F5137">
        <w:rPr>
          <w:rFonts w:ascii="Times New Roman" w:hAnsi="Times New Roman"/>
          <w:color w:val="000000"/>
          <w:sz w:val="24"/>
          <w:szCs w:val="24"/>
        </w:rPr>
        <w:t xml:space="preserve"> </w:t>
      </w:r>
      <w:r w:rsidR="006F5137" w:rsidRPr="006F5137">
        <w:rPr>
          <w:rFonts w:ascii="Times New Roman" w:hAnsi="Times New Roman"/>
          <w:sz w:val="24"/>
          <w:szCs w:val="24"/>
        </w:rPr>
        <w:t>v</w:t>
      </w:r>
      <w:r w:rsidR="006F5137" w:rsidRPr="006F5137">
        <w:rPr>
          <w:rFonts w:ascii="Times New Roman" w:hAnsi="Times New Roman"/>
          <w:color w:val="000000"/>
          <w:sz w:val="24"/>
          <w:szCs w:val="24"/>
        </w:rPr>
        <w:t xml:space="preserve"> Německu, kde jsou </w:t>
      </w:r>
      <w:r w:rsidR="006F5137" w:rsidRPr="006F5137">
        <w:rPr>
          <w:rFonts w:ascii="Times New Roman" w:hAnsi="Times New Roman"/>
          <w:color w:val="000000"/>
          <w:sz w:val="24"/>
          <w:szCs w:val="24"/>
          <w:highlight w:val="white"/>
        </w:rPr>
        <w:t xml:space="preserve">obecně nejvyšší požadavky na </w:t>
      </w:r>
      <w:proofErr w:type="spellStart"/>
      <w:r w:rsidR="006F5137" w:rsidRPr="006F5137">
        <w:rPr>
          <w:rFonts w:ascii="Times New Roman" w:hAnsi="Times New Roman"/>
          <w:color w:val="000000"/>
          <w:sz w:val="24"/>
          <w:szCs w:val="24"/>
          <w:highlight w:val="white"/>
        </w:rPr>
        <w:t>retroreflexi</w:t>
      </w:r>
      <w:proofErr w:type="spellEnd"/>
      <w:r w:rsidR="006F5137" w:rsidRPr="006F5137">
        <w:rPr>
          <w:rFonts w:ascii="Times New Roman" w:hAnsi="Times New Roman"/>
          <w:color w:val="000000"/>
          <w:sz w:val="24"/>
          <w:szCs w:val="24"/>
          <w:highlight w:val="white"/>
        </w:rPr>
        <w:t xml:space="preserve">. </w:t>
      </w:r>
      <w:r>
        <w:rPr>
          <w:rFonts w:ascii="Times New Roman" w:hAnsi="Times New Roman"/>
          <w:color w:val="000000"/>
          <w:sz w:val="24"/>
          <w:szCs w:val="24"/>
        </w:rPr>
        <w:t xml:space="preserve"> </w:t>
      </w:r>
      <w:proofErr w:type="spellStart"/>
      <w:r w:rsidR="006F5137" w:rsidRPr="006F5137">
        <w:rPr>
          <w:rFonts w:ascii="Times New Roman" w:hAnsi="Times New Roman"/>
          <w:sz w:val="24"/>
          <w:szCs w:val="24"/>
        </w:rPr>
        <w:t>R</w:t>
      </w:r>
      <w:r w:rsidR="006F5137" w:rsidRPr="006F5137">
        <w:rPr>
          <w:rFonts w:ascii="Times New Roman" w:hAnsi="Times New Roman"/>
          <w:color w:val="000000"/>
          <w:sz w:val="24"/>
          <w:szCs w:val="24"/>
        </w:rPr>
        <w:t>etroreflexe</w:t>
      </w:r>
      <w:proofErr w:type="spellEnd"/>
      <w:r w:rsidR="006F5137" w:rsidRPr="006F5137">
        <w:rPr>
          <w:rFonts w:ascii="Times New Roman" w:hAnsi="Times New Roman"/>
          <w:color w:val="000000"/>
          <w:sz w:val="24"/>
          <w:szCs w:val="24"/>
        </w:rPr>
        <w:t xml:space="preserve"> měřená za sucha minimálně ve třídě R4 je definována ve 4 zemích, ve třídě R3 je požadována v </w:t>
      </w:r>
      <w:r w:rsidR="006F5137" w:rsidRPr="006F5137">
        <w:rPr>
          <w:rFonts w:ascii="Times New Roman" w:hAnsi="Times New Roman"/>
          <w:sz w:val="24"/>
          <w:szCs w:val="24"/>
          <w:highlight w:val="white"/>
        </w:rPr>
        <w:t>7</w:t>
      </w:r>
      <w:r w:rsidR="006F5137" w:rsidRPr="006F5137">
        <w:rPr>
          <w:rFonts w:ascii="Times New Roman" w:hAnsi="Times New Roman"/>
          <w:color w:val="000000"/>
          <w:sz w:val="24"/>
          <w:szCs w:val="24"/>
          <w:highlight w:val="white"/>
        </w:rPr>
        <w:t xml:space="preserve"> </w:t>
      </w:r>
      <w:r w:rsidR="006F5137" w:rsidRPr="006F5137">
        <w:rPr>
          <w:rFonts w:ascii="Times New Roman" w:hAnsi="Times New Roman"/>
          <w:color w:val="000000"/>
          <w:sz w:val="24"/>
          <w:szCs w:val="24"/>
        </w:rPr>
        <w:t xml:space="preserve">státech, ve třídě R1 pouze </w:t>
      </w:r>
      <w:r w:rsidR="006F5137" w:rsidRPr="006F5137">
        <w:rPr>
          <w:rFonts w:ascii="Times New Roman" w:hAnsi="Times New Roman"/>
          <w:color w:val="000000"/>
          <w:sz w:val="24"/>
          <w:szCs w:val="24"/>
          <w:highlight w:val="white"/>
        </w:rPr>
        <w:t>v 1 státě</w:t>
      </w:r>
      <w:r w:rsidR="004F2FAB">
        <w:rPr>
          <w:rFonts w:ascii="Times New Roman" w:hAnsi="Times New Roman"/>
          <w:color w:val="000000"/>
          <w:sz w:val="24"/>
          <w:szCs w:val="24"/>
        </w:rPr>
        <w:t xml:space="preserve">. </w:t>
      </w:r>
      <w:r w:rsidR="006F5137" w:rsidRPr="005E7541">
        <w:rPr>
          <w:rFonts w:ascii="Times New Roman" w:hAnsi="Times New Roman"/>
          <w:bCs/>
          <w:color w:val="000000"/>
          <w:sz w:val="24"/>
          <w:szCs w:val="24"/>
        </w:rPr>
        <w:t>Na základě těchto údajů lze konstatovat, že požadavky na přechodné vodorovné dopravní značení v České republice nepřevyšují požadavky jinýc</w:t>
      </w:r>
      <w:r w:rsidR="005E7541">
        <w:rPr>
          <w:rFonts w:ascii="Times New Roman" w:hAnsi="Times New Roman"/>
          <w:bCs/>
          <w:color w:val="000000"/>
          <w:sz w:val="24"/>
          <w:szCs w:val="24"/>
        </w:rPr>
        <w:t>h evropských zemí, spíše naopak.</w:t>
      </w:r>
    </w:p>
    <w:p w14:paraId="7B697A91" w14:textId="77777777" w:rsidR="001F2D13" w:rsidRPr="003D2DB8" w:rsidRDefault="001A394A">
      <w:pPr>
        <w:pStyle w:val="l6"/>
        <w:shd w:val="clear" w:color="auto" w:fill="FFFFFF"/>
        <w:spacing w:before="0" w:after="0"/>
        <w:jc w:val="both"/>
        <w:textAlignment w:val="auto"/>
        <w:rPr>
          <w:shd w:val="clear" w:color="auto" w:fill="FFFFFF"/>
        </w:rPr>
      </w:pPr>
      <w:r w:rsidRPr="003D2DB8">
        <w:rPr>
          <w:shd w:val="clear" w:color="auto" w:fill="FFFFFF"/>
        </w:rPr>
        <w:t>Vodorovné dopravní značení se z hlediska jeho viditelnosti v noci a za mokra dělí na VDZ typu I a typu II. Značení typu I (někdy nazývané „hladké“ značení) lze označit</w:t>
      </w:r>
      <w:r w:rsidR="007F346B" w:rsidRPr="003D2DB8">
        <w:rPr>
          <w:shd w:val="clear" w:color="auto" w:fill="FFFFFF"/>
        </w:rPr>
        <w:t xml:space="preserve"> za tradiční značení, </w:t>
      </w:r>
      <w:r w:rsidRPr="003D2DB8">
        <w:rPr>
          <w:shd w:val="clear" w:color="auto" w:fill="FFFFFF"/>
        </w:rPr>
        <w:t xml:space="preserve">kdy se při jeho realizaci nanáší na různé hmoty balotina nebo směs balotiny a zdrsňujících přísad o velikosti zrn do cca 0,6 – 0,8 mm. Nevýhodou tohoto značení je skutečnost, že za deště se na povrchu značení vytvoří vodní film, který mimořádně snižuje </w:t>
      </w:r>
      <w:proofErr w:type="spellStart"/>
      <w:r w:rsidRPr="003D2DB8">
        <w:rPr>
          <w:shd w:val="clear" w:color="auto" w:fill="FFFFFF"/>
        </w:rPr>
        <w:t>retroreflexi</w:t>
      </w:r>
      <w:proofErr w:type="spellEnd"/>
      <w:r w:rsidRPr="003D2DB8">
        <w:rPr>
          <w:shd w:val="clear" w:color="auto" w:fill="FFFFFF"/>
        </w:rPr>
        <w:t>.</w:t>
      </w:r>
      <w:r w:rsidR="009462B4" w:rsidRPr="003D2DB8">
        <w:rPr>
          <w:shd w:val="clear" w:color="auto" w:fill="FFFFFF"/>
        </w:rPr>
        <w:t xml:space="preserve"> </w:t>
      </w:r>
      <w:r w:rsidRPr="003D2DB8">
        <w:rPr>
          <w:shd w:val="clear" w:color="auto" w:fill="FFFFFF"/>
        </w:rPr>
        <w:t>Téměř všechny systémy vodorovného dopravního značení typu II spojuje základní myšlenka, že části značení jsou vytvořeny tak, aby zřetelně vyčnívaly z plochého povrchu VDZ a tím i z vrstvy vodního filmu</w:t>
      </w:r>
      <w:r w:rsidR="00D658A1">
        <w:rPr>
          <w:shd w:val="clear" w:color="auto" w:fill="FFFFFF"/>
        </w:rPr>
        <w:t xml:space="preserve">. </w:t>
      </w:r>
      <w:r w:rsidRPr="003D2DB8">
        <w:rPr>
          <w:shd w:val="clear" w:color="auto" w:fill="FFFFFF"/>
        </w:rPr>
        <w:t xml:space="preserve">Zrcadlový odraz na povrchu, kterému u VDZ typu I nelze v podmínkách za vlhka a za deště zabránit, se tím přinejmenším zčásti odstraní a viditelnost </w:t>
      </w:r>
      <w:r w:rsidR="00067108">
        <w:rPr>
          <w:shd w:val="clear" w:color="auto" w:fill="FFFFFF"/>
        </w:rPr>
        <w:t xml:space="preserve">značení </w:t>
      </w:r>
      <w:r w:rsidRPr="003D2DB8">
        <w:rPr>
          <w:shd w:val="clear" w:color="auto" w:fill="FFFFFF"/>
        </w:rPr>
        <w:t>se podstatně zlepší. Stěžejní význam pro zajištění funkčnosti tohoto značení má také balotina</w:t>
      </w:r>
      <w:r w:rsidR="00067108">
        <w:rPr>
          <w:shd w:val="clear" w:color="auto" w:fill="FFFFFF"/>
        </w:rPr>
        <w:t xml:space="preserve">, </w:t>
      </w:r>
      <w:r w:rsidRPr="003D2DB8">
        <w:rPr>
          <w:shd w:val="clear" w:color="auto" w:fill="FFFFFF"/>
        </w:rPr>
        <w:t>která je aplikována nejen při realizaci značení jako dodatečný posyp, ale je při výrobě přimíchávána do hmoty</w:t>
      </w:r>
      <w:r w:rsidR="00067108">
        <w:rPr>
          <w:shd w:val="clear" w:color="auto" w:fill="FFFFFF"/>
        </w:rPr>
        <w:t xml:space="preserve">, tzv. </w:t>
      </w:r>
      <w:proofErr w:type="spellStart"/>
      <w:r w:rsidRPr="003D2DB8">
        <w:rPr>
          <w:shd w:val="clear" w:color="auto" w:fill="FFFFFF"/>
        </w:rPr>
        <w:t>premixová</w:t>
      </w:r>
      <w:proofErr w:type="spellEnd"/>
      <w:r w:rsidRPr="003D2DB8">
        <w:rPr>
          <w:shd w:val="clear" w:color="auto" w:fill="FFFFFF"/>
        </w:rPr>
        <w:t xml:space="preserve"> balotina. </w:t>
      </w:r>
      <w:r w:rsidR="00067108">
        <w:rPr>
          <w:shd w:val="clear" w:color="auto" w:fill="FFFFFF"/>
        </w:rPr>
        <w:t>Tato balotina má větší zrna než balotina běžně používaná na dodatečný posyp, její zrna bývají</w:t>
      </w:r>
      <w:r w:rsidR="00067108" w:rsidRPr="003D2DB8">
        <w:rPr>
          <w:shd w:val="clear" w:color="auto" w:fill="FFFFFF"/>
        </w:rPr>
        <w:t xml:space="preserve"> větší než 1,0 </w:t>
      </w:r>
      <w:r w:rsidR="00067108" w:rsidRPr="003D2DB8">
        <w:rPr>
          <w:shd w:val="clear" w:color="auto" w:fill="FFFFFF"/>
        </w:rPr>
        <w:lastRenderedPageBreak/>
        <w:t>mm</w:t>
      </w:r>
      <w:r w:rsidR="00067108">
        <w:rPr>
          <w:shd w:val="clear" w:color="auto" w:fill="FFFFFF"/>
        </w:rPr>
        <w:t>.</w:t>
      </w:r>
      <w:r w:rsidR="00067108" w:rsidRPr="003D2DB8">
        <w:rPr>
          <w:shd w:val="clear" w:color="auto" w:fill="FFFFFF"/>
        </w:rPr>
        <w:t xml:space="preserve"> </w:t>
      </w:r>
      <w:r w:rsidRPr="003D2DB8">
        <w:rPr>
          <w:shd w:val="clear" w:color="auto" w:fill="FFFFFF"/>
        </w:rPr>
        <w:t>Většina značení typu II (strukturální, profilovaná, z aglomerátů atd.) se vyznačuje také akusticko-vibračním efektem.</w:t>
      </w:r>
    </w:p>
    <w:p w14:paraId="188FF774" w14:textId="77777777" w:rsidR="001F2D13" w:rsidRPr="003D2DB8" w:rsidRDefault="001F2D13">
      <w:pPr>
        <w:pStyle w:val="l6"/>
        <w:shd w:val="clear" w:color="auto" w:fill="FFFFFF"/>
        <w:spacing w:before="0" w:after="0"/>
        <w:jc w:val="both"/>
        <w:textAlignment w:val="auto"/>
        <w:rPr>
          <w:shd w:val="clear" w:color="auto" w:fill="FFFFFF"/>
        </w:rPr>
      </w:pPr>
    </w:p>
    <w:p w14:paraId="6614CA78" w14:textId="77777777" w:rsidR="00496120" w:rsidRDefault="00333270">
      <w:pPr>
        <w:pStyle w:val="l6"/>
        <w:shd w:val="clear" w:color="auto" w:fill="FFFFFF"/>
        <w:spacing w:before="0" w:after="0"/>
        <w:jc w:val="both"/>
        <w:textAlignment w:val="auto"/>
        <w:rPr>
          <w:shd w:val="clear" w:color="auto" w:fill="FFFFFF"/>
        </w:rPr>
      </w:pPr>
      <w:r>
        <w:rPr>
          <w:shd w:val="clear" w:color="auto" w:fill="FFFFFF"/>
        </w:rPr>
        <w:t xml:space="preserve">Předpisy stanoví minimální hodnoty pro parametry VDZ, které definují základní vlastnosti (noční a denní viditelnost, drsnost, opotřebení), aniž by vždy byly brány v úvahu skutečné vizuální potřeby řidičů. VDZ je za denního světla viditelné na velké vzdálenosti, pokud je zajištěn dostatečný kontrast mezi dopravním značením a vozovkou. Totéž platí i </w:t>
      </w:r>
      <w:r w:rsidR="008215F4">
        <w:rPr>
          <w:shd w:val="clear" w:color="auto" w:fill="FFFFFF"/>
        </w:rPr>
        <w:t>pro</w:t>
      </w:r>
      <w:r>
        <w:rPr>
          <w:shd w:val="clear" w:color="auto" w:fill="FFFFFF"/>
        </w:rPr>
        <w:t xml:space="preserve"> osvětlené komunikace. Při osvětlení reflektory je dohlednost vodorovného dopravního značení většinou kratší, než za denního světla/při osvětlení pozemní komunikace a je ovlivněna </w:t>
      </w:r>
      <w:proofErr w:type="spellStart"/>
      <w:r>
        <w:rPr>
          <w:shd w:val="clear" w:color="auto" w:fill="FFFFFF"/>
        </w:rPr>
        <w:t>retroreflexí</w:t>
      </w:r>
      <w:proofErr w:type="spellEnd"/>
      <w:r>
        <w:rPr>
          <w:shd w:val="clear" w:color="auto" w:fill="FFFFFF"/>
        </w:rPr>
        <w:t xml:space="preserve"> značení a také plochou značení. Podmínky za mokra </w:t>
      </w:r>
      <w:r w:rsidR="0005797D">
        <w:rPr>
          <w:shd w:val="clear" w:color="auto" w:fill="FFFFFF"/>
        </w:rPr>
        <w:t>degradují</w:t>
      </w:r>
      <w:r>
        <w:rPr>
          <w:shd w:val="clear" w:color="auto" w:fill="FFFFFF"/>
        </w:rPr>
        <w:t xml:space="preserve"> </w:t>
      </w:r>
      <w:proofErr w:type="spellStart"/>
      <w:r>
        <w:rPr>
          <w:shd w:val="clear" w:color="auto" w:fill="FFFFFF"/>
        </w:rPr>
        <w:t>retroreflexi</w:t>
      </w:r>
      <w:proofErr w:type="spellEnd"/>
      <w:r>
        <w:rPr>
          <w:shd w:val="clear" w:color="auto" w:fill="FFFFFF"/>
        </w:rPr>
        <w:t xml:space="preserve"> </w:t>
      </w:r>
      <w:r w:rsidR="0005797D">
        <w:rPr>
          <w:shd w:val="clear" w:color="auto" w:fill="FFFFFF"/>
        </w:rPr>
        <w:t>a snižují</w:t>
      </w:r>
      <w:r>
        <w:rPr>
          <w:shd w:val="clear" w:color="auto" w:fill="FFFFFF"/>
        </w:rPr>
        <w:t xml:space="preserve"> viditelnost značení</w:t>
      </w:r>
      <w:r w:rsidR="0005797D">
        <w:rPr>
          <w:shd w:val="clear" w:color="auto" w:fill="FFFFFF"/>
        </w:rPr>
        <w:t>, přičemž s</w:t>
      </w:r>
      <w:r>
        <w:rPr>
          <w:shd w:val="clear" w:color="auto" w:fill="FFFFFF"/>
        </w:rPr>
        <w:t xml:space="preserve">tupeň </w:t>
      </w:r>
      <w:r w:rsidR="0005797D">
        <w:rPr>
          <w:shd w:val="clear" w:color="auto" w:fill="FFFFFF"/>
        </w:rPr>
        <w:t xml:space="preserve">degradace je závislý na míře vlhkosti, v některých případech může dojít k úplné ztrátě </w:t>
      </w:r>
      <w:proofErr w:type="spellStart"/>
      <w:r w:rsidR="0005797D">
        <w:rPr>
          <w:shd w:val="clear" w:color="auto" w:fill="FFFFFF"/>
        </w:rPr>
        <w:t>retroreflexe</w:t>
      </w:r>
      <w:proofErr w:type="spellEnd"/>
      <w:r w:rsidR="0005797D">
        <w:rPr>
          <w:shd w:val="clear" w:color="auto" w:fill="FFFFFF"/>
        </w:rPr>
        <w:t xml:space="preserve"> (vodní film pokrývá povrch značení, resp. balotina je zcela ponořená ve vodě a neplní funkci zpětného odrazu</w:t>
      </w:r>
      <w:r w:rsidR="001D38A5">
        <w:rPr>
          <w:shd w:val="clear" w:color="auto" w:fill="FFFFFF"/>
        </w:rPr>
        <w:t>)</w:t>
      </w:r>
      <w:r w:rsidR="0005797D">
        <w:rPr>
          <w:shd w:val="clear" w:color="auto" w:fill="FFFFFF"/>
        </w:rPr>
        <w:t>.</w:t>
      </w:r>
      <w:r w:rsidR="006B4A48">
        <w:rPr>
          <w:shd w:val="clear" w:color="auto" w:fill="FFFFFF"/>
        </w:rPr>
        <w:t xml:space="preserve"> </w:t>
      </w:r>
      <w:r w:rsidR="000C6F20">
        <w:rPr>
          <w:shd w:val="clear" w:color="auto" w:fill="FFFFFF"/>
        </w:rPr>
        <w:t>Pro řidiče je toto velmi nepříjemná a nebezpečná situace. Aby řidič udržel vůz pod plnou kontrolou</w:t>
      </w:r>
      <w:r w:rsidR="0005797D">
        <w:rPr>
          <w:shd w:val="clear" w:color="auto" w:fill="FFFFFF"/>
        </w:rPr>
        <w:t xml:space="preserve"> </w:t>
      </w:r>
      <w:r w:rsidR="000C6F20">
        <w:rPr>
          <w:shd w:val="clear" w:color="auto" w:fill="FFFFFF"/>
        </w:rPr>
        <w:t>ve směru jízdy, musí být schopen vidět před vozidlo do určité minimální vzdálenosti nebo po určitou dobu náhledu. Doba náhledu je čas pro přemístění řidiče z daného místa k nejvzdálenějšímu v</w:t>
      </w:r>
      <w:r w:rsidR="006B4A48">
        <w:rPr>
          <w:shd w:val="clear" w:color="auto" w:fill="FFFFFF"/>
        </w:rPr>
        <w:t>i</w:t>
      </w:r>
      <w:r w:rsidR="000C6F20">
        <w:rPr>
          <w:shd w:val="clear" w:color="auto" w:fill="FFFFFF"/>
        </w:rPr>
        <w:t xml:space="preserve">ditelnému značení, bere úvahu jak dohlednost, tak rychlost. Dohlednost dopravního značení se zvyšuje s rostoucí šířkou čáry značení a hodnotou </w:t>
      </w:r>
      <w:proofErr w:type="spellStart"/>
      <w:r w:rsidR="000C6F20">
        <w:rPr>
          <w:shd w:val="clear" w:color="auto" w:fill="FFFFFF"/>
        </w:rPr>
        <w:t>retroreflexe</w:t>
      </w:r>
      <w:proofErr w:type="spellEnd"/>
      <w:r w:rsidR="000C6F20">
        <w:rPr>
          <w:shd w:val="clear" w:color="auto" w:fill="FFFFFF"/>
        </w:rPr>
        <w:t>.</w:t>
      </w:r>
      <w:r w:rsidR="006B4A48">
        <w:rPr>
          <w:shd w:val="clear" w:color="auto" w:fill="FFFFFF"/>
        </w:rPr>
        <w:t xml:space="preserve"> </w:t>
      </w:r>
      <w:r w:rsidR="000C6F20">
        <w:rPr>
          <w:shd w:val="clear" w:color="auto" w:fill="FFFFFF"/>
        </w:rPr>
        <w:t xml:space="preserve">Výsledky </w:t>
      </w:r>
      <w:r w:rsidR="006B4A48">
        <w:rPr>
          <w:shd w:val="clear" w:color="auto" w:fill="FFFFFF"/>
        </w:rPr>
        <w:t xml:space="preserve">několika experimentů ukazují, že </w:t>
      </w:r>
      <w:r w:rsidR="00174D72">
        <w:rPr>
          <w:shd w:val="clear" w:color="auto" w:fill="FFFFFF"/>
        </w:rPr>
        <w:t xml:space="preserve">při rychlosti 90 km/hod je </w:t>
      </w:r>
      <w:r w:rsidR="006B4A48">
        <w:rPr>
          <w:shd w:val="clear" w:color="auto" w:fill="FFFFFF"/>
        </w:rPr>
        <w:t xml:space="preserve">bezpečná hranice viditelnosti </w:t>
      </w:r>
      <w:r w:rsidR="00174D72">
        <w:rPr>
          <w:shd w:val="clear" w:color="auto" w:fill="FFFFFF"/>
        </w:rPr>
        <w:t xml:space="preserve">VDZ cca 45 m. Této dohlednosti odpovídá doba náhledu 1,8 s, což je absolutní minimum pro bezpečnou jízdu. Když má řidič možnost volit rychlost, pak ji upraví podle rozhledových podmínek. Rychlost se zvyšuje s viditelností značení až do vzdálenosti asi 67 m, nad tuto vzdálenost se rychlost nezvyšuje. Rychlost je rovněž ovlivněna </w:t>
      </w:r>
      <w:r w:rsidR="00496120">
        <w:rPr>
          <w:shd w:val="clear" w:color="auto" w:fill="FFFFFF"/>
        </w:rPr>
        <w:t>směrovým a výškovým vedením trasy. V této souvislosti je nutné zmínit, že se v Evropě již delší dobu „hledá“ definice tzv. „dobrého značení“, tzn. značení, které zůstává viditelné po požadovanou dobu</w:t>
      </w:r>
      <w:r w:rsidR="00C7610C">
        <w:rPr>
          <w:shd w:val="clear" w:color="auto" w:fill="FFFFFF"/>
        </w:rPr>
        <w:t xml:space="preserve"> </w:t>
      </w:r>
      <w:r w:rsidR="00496120">
        <w:rPr>
          <w:shd w:val="clear" w:color="auto" w:fill="FFFFFF"/>
        </w:rPr>
        <w:t xml:space="preserve">bez ohledu na světelné podmínky (den/noc). Podle zástupců </w:t>
      </w:r>
      <w:r w:rsidR="00C7610C">
        <w:rPr>
          <w:shd w:val="clear" w:color="auto" w:fill="FFFFFF"/>
        </w:rPr>
        <w:t>E</w:t>
      </w:r>
      <w:r w:rsidR="00496120">
        <w:rPr>
          <w:shd w:val="clear" w:color="auto" w:fill="FFFFFF"/>
        </w:rPr>
        <w:t>vropské silniční federace to je značení</w:t>
      </w:r>
      <w:r w:rsidR="00C7610C">
        <w:rPr>
          <w:shd w:val="clear" w:color="auto" w:fill="FFFFFF"/>
        </w:rPr>
        <w:t xml:space="preserve">, které má minimální </w:t>
      </w:r>
      <w:proofErr w:type="spellStart"/>
      <w:r w:rsidR="00C7610C">
        <w:rPr>
          <w:shd w:val="clear" w:color="auto" w:fill="FFFFFF"/>
        </w:rPr>
        <w:t>retroreflexi</w:t>
      </w:r>
      <w:proofErr w:type="spellEnd"/>
      <w:r w:rsidR="00C7610C">
        <w:rPr>
          <w:shd w:val="clear" w:color="auto" w:fill="FFFFFF"/>
        </w:rPr>
        <w:t xml:space="preserve"> za sucha 150 </w:t>
      </w:r>
      <w:proofErr w:type="gramStart"/>
      <w:r w:rsidR="00C7610C">
        <w:rPr>
          <w:shd w:val="clear" w:color="auto" w:fill="FFFFFF"/>
        </w:rPr>
        <w:t>mcd</w:t>
      </w:r>
      <w:r w:rsidR="006146DA">
        <w:rPr>
          <w:shd w:val="clear" w:color="auto" w:fill="FFFFFF"/>
        </w:rPr>
        <w:t>.</w:t>
      </w:r>
      <w:r w:rsidR="00C7610C">
        <w:rPr>
          <w:shd w:val="clear" w:color="auto" w:fill="FFFFFF"/>
        </w:rPr>
        <w:t>lx</w:t>
      </w:r>
      <w:proofErr w:type="gramEnd"/>
      <w:r w:rsidR="006146DA">
        <w:rPr>
          <w:shd w:val="clear" w:color="auto" w:fill="FFFFFF"/>
          <w:vertAlign w:val="superscript"/>
        </w:rPr>
        <w:t>-1</w:t>
      </w:r>
      <w:r w:rsidR="006146DA">
        <w:rPr>
          <w:shd w:val="clear" w:color="auto" w:fill="FFFFFF"/>
        </w:rPr>
        <w:t>.</w:t>
      </w:r>
      <w:r w:rsidR="00C7610C">
        <w:rPr>
          <w:shd w:val="clear" w:color="auto" w:fill="FFFFFF"/>
        </w:rPr>
        <w:t>m</w:t>
      </w:r>
      <w:r w:rsidR="006146DA">
        <w:rPr>
          <w:shd w:val="clear" w:color="auto" w:fill="FFFFFF"/>
          <w:vertAlign w:val="superscript"/>
        </w:rPr>
        <w:t>-2</w:t>
      </w:r>
      <w:r w:rsidR="00C7610C">
        <w:rPr>
          <w:shd w:val="clear" w:color="auto" w:fill="FFFFFF"/>
        </w:rPr>
        <w:t xml:space="preserve"> a minimální šířku 150 mm, v případě podmínek za mokra by minimální hodnota </w:t>
      </w:r>
      <w:proofErr w:type="spellStart"/>
      <w:r w:rsidR="00C7610C">
        <w:rPr>
          <w:shd w:val="clear" w:color="auto" w:fill="FFFFFF"/>
        </w:rPr>
        <w:t>retroreflexe</w:t>
      </w:r>
      <w:proofErr w:type="spellEnd"/>
      <w:r w:rsidR="00C7610C">
        <w:rPr>
          <w:shd w:val="clear" w:color="auto" w:fill="FFFFFF"/>
        </w:rPr>
        <w:t xml:space="preserve"> neměla klesnout pod 35 </w:t>
      </w:r>
      <w:r w:rsidR="006146DA">
        <w:rPr>
          <w:shd w:val="clear" w:color="auto" w:fill="FFFFFF"/>
        </w:rPr>
        <w:t>mcd.lx</w:t>
      </w:r>
      <w:r w:rsidR="006146DA">
        <w:rPr>
          <w:shd w:val="clear" w:color="auto" w:fill="FFFFFF"/>
          <w:vertAlign w:val="superscript"/>
        </w:rPr>
        <w:t>-1</w:t>
      </w:r>
      <w:r w:rsidR="006146DA">
        <w:rPr>
          <w:shd w:val="clear" w:color="auto" w:fill="FFFFFF"/>
        </w:rPr>
        <w:t>.m</w:t>
      </w:r>
      <w:r w:rsidR="006146DA">
        <w:rPr>
          <w:shd w:val="clear" w:color="auto" w:fill="FFFFFF"/>
          <w:vertAlign w:val="superscript"/>
        </w:rPr>
        <w:t>-2</w:t>
      </w:r>
      <w:r w:rsidR="00C7610C">
        <w:rPr>
          <w:shd w:val="clear" w:color="auto" w:fill="FFFFFF"/>
        </w:rPr>
        <w:t>.  Dle jejich sdělení toto značení</w:t>
      </w:r>
      <w:r w:rsidR="008215F4">
        <w:rPr>
          <w:shd w:val="clear" w:color="auto" w:fill="FFFFFF"/>
        </w:rPr>
        <w:t>:</w:t>
      </w:r>
    </w:p>
    <w:p w14:paraId="46A859AD" w14:textId="77777777" w:rsidR="00C7610C" w:rsidRDefault="008215F4" w:rsidP="006146DA">
      <w:pPr>
        <w:pStyle w:val="l6"/>
        <w:numPr>
          <w:ilvl w:val="0"/>
          <w:numId w:val="17"/>
        </w:numPr>
        <w:shd w:val="clear" w:color="auto" w:fill="FFFFFF"/>
        <w:spacing w:before="0" w:after="0"/>
        <w:jc w:val="both"/>
        <w:textAlignment w:val="auto"/>
        <w:rPr>
          <w:shd w:val="clear" w:color="auto" w:fill="FFFFFF"/>
        </w:rPr>
      </w:pPr>
      <w:r>
        <w:rPr>
          <w:shd w:val="clear" w:color="auto" w:fill="FFFFFF"/>
        </w:rPr>
        <w:t xml:space="preserve">je možné </w:t>
      </w:r>
      <w:r w:rsidR="005B4FC9">
        <w:rPr>
          <w:shd w:val="clear" w:color="auto" w:fill="FFFFFF"/>
        </w:rPr>
        <w:t>realizovat jak z hlediska technického, tak i ekonomického,</w:t>
      </w:r>
    </w:p>
    <w:p w14:paraId="438513E5" w14:textId="77777777" w:rsidR="005B4FC9" w:rsidRDefault="005B4FC9" w:rsidP="006146DA">
      <w:pPr>
        <w:pStyle w:val="l6"/>
        <w:numPr>
          <w:ilvl w:val="0"/>
          <w:numId w:val="17"/>
        </w:numPr>
        <w:shd w:val="clear" w:color="auto" w:fill="FFFFFF"/>
        <w:spacing w:before="0" w:after="0"/>
        <w:jc w:val="both"/>
        <w:textAlignment w:val="auto"/>
        <w:rPr>
          <w:shd w:val="clear" w:color="auto" w:fill="FFFFFF"/>
        </w:rPr>
      </w:pPr>
      <w:r>
        <w:rPr>
          <w:shd w:val="clear" w:color="auto" w:fill="FFFFFF"/>
        </w:rPr>
        <w:t>bere v úvahu rostoucí vizuální potřeby stárnoucí populace a přispívá k udržení soběstačnosti starších řidičů,</w:t>
      </w:r>
    </w:p>
    <w:p w14:paraId="63590E0F" w14:textId="77777777" w:rsidR="005B4FC9" w:rsidRDefault="005B4FC9" w:rsidP="006146DA">
      <w:pPr>
        <w:pStyle w:val="l6"/>
        <w:numPr>
          <w:ilvl w:val="0"/>
          <w:numId w:val="17"/>
        </w:numPr>
        <w:shd w:val="clear" w:color="auto" w:fill="FFFFFF"/>
        <w:spacing w:before="0" w:after="0"/>
        <w:jc w:val="both"/>
        <w:textAlignment w:val="auto"/>
        <w:rPr>
          <w:shd w:val="clear" w:color="auto" w:fill="FFFFFF"/>
        </w:rPr>
      </w:pPr>
      <w:r>
        <w:rPr>
          <w:shd w:val="clear" w:color="auto" w:fill="FFFFFF"/>
        </w:rPr>
        <w:t>pomáhá ke zvýšení bezpečnosti na pozemních komunikacích, protože dává řidičům delší dobu náhledu (cca 3 s),</w:t>
      </w:r>
    </w:p>
    <w:p w14:paraId="6A7D356E" w14:textId="77777777" w:rsidR="005B4FC9" w:rsidRDefault="005B4FC9" w:rsidP="006146DA">
      <w:pPr>
        <w:pStyle w:val="l6"/>
        <w:numPr>
          <w:ilvl w:val="0"/>
          <w:numId w:val="17"/>
        </w:numPr>
        <w:shd w:val="clear" w:color="auto" w:fill="FFFFFF"/>
        <w:spacing w:before="0" w:after="0"/>
        <w:jc w:val="both"/>
        <w:textAlignment w:val="auto"/>
        <w:rPr>
          <w:shd w:val="clear" w:color="auto" w:fill="FFFFFF"/>
        </w:rPr>
      </w:pPr>
      <w:r>
        <w:rPr>
          <w:shd w:val="clear" w:color="auto" w:fill="FFFFFF"/>
        </w:rPr>
        <w:t>je dostatečné pro zajištění funkčnosti systémů autonomních vozidel.</w:t>
      </w:r>
    </w:p>
    <w:p w14:paraId="6077B0F3" w14:textId="77777777" w:rsidR="00C7610C" w:rsidRDefault="00C7610C">
      <w:pPr>
        <w:pStyle w:val="l6"/>
        <w:shd w:val="clear" w:color="auto" w:fill="FFFFFF"/>
        <w:spacing w:before="0" w:after="0"/>
        <w:jc w:val="both"/>
        <w:textAlignment w:val="auto"/>
        <w:rPr>
          <w:shd w:val="clear" w:color="auto" w:fill="FFFFFF"/>
        </w:rPr>
      </w:pPr>
    </w:p>
    <w:p w14:paraId="6ACC3B02" w14:textId="77777777" w:rsidR="00C7610C" w:rsidRDefault="005B4FC9">
      <w:pPr>
        <w:pStyle w:val="l6"/>
        <w:shd w:val="clear" w:color="auto" w:fill="FFFFFF"/>
        <w:spacing w:before="0" w:after="0"/>
        <w:jc w:val="both"/>
        <w:textAlignment w:val="auto"/>
        <w:rPr>
          <w:shd w:val="clear" w:color="auto" w:fill="FFFFFF"/>
        </w:rPr>
      </w:pPr>
      <w:r>
        <w:rPr>
          <w:shd w:val="clear" w:color="auto" w:fill="FFFFFF"/>
        </w:rPr>
        <w:t xml:space="preserve">Vzhledem k tomu, že stávající technologie provádění vodorovného dopravního značení jsou schopny realizovat značení vyhovující normovým požadavkům, je na silničních správcích, aby vytvořily politiku dostatečné kvality značení a potřebné údržby.  </w:t>
      </w:r>
      <w:r w:rsidR="00B45BB3">
        <w:rPr>
          <w:shd w:val="clear" w:color="auto" w:fill="FFFFFF"/>
        </w:rPr>
        <w:t>Toto není přehnaný požadavek, ale nutnost, neboť i nadále zůstává poměrně vysoký počet obětí dopravn</w:t>
      </w:r>
      <w:r w:rsidR="00F13398">
        <w:rPr>
          <w:shd w:val="clear" w:color="auto" w:fill="FFFFFF"/>
        </w:rPr>
        <w:t>í</w:t>
      </w:r>
      <w:r w:rsidR="00B45BB3">
        <w:rPr>
          <w:shd w:val="clear" w:color="auto" w:fill="FFFFFF"/>
        </w:rPr>
        <w:t xml:space="preserve">ch nehod. Ze statistických údajů vyplývá, že na evropských silnicích denně </w:t>
      </w:r>
      <w:r w:rsidR="00F13398">
        <w:rPr>
          <w:shd w:val="clear" w:color="auto" w:fill="FFFFFF"/>
        </w:rPr>
        <w:t>umírá</w:t>
      </w:r>
      <w:r w:rsidR="00B45BB3">
        <w:rPr>
          <w:shd w:val="clear" w:color="auto" w:fill="FFFFFF"/>
        </w:rPr>
        <w:t xml:space="preserve"> asi 80 lidí. Proto je třeba, abychom kvalitním vodorovným dopravním značení</w:t>
      </w:r>
      <w:r w:rsidR="00177B17">
        <w:rPr>
          <w:shd w:val="clear" w:color="auto" w:fill="FFFFFF"/>
        </w:rPr>
        <w:t>m</w:t>
      </w:r>
      <w:r w:rsidR="00B45BB3">
        <w:rPr>
          <w:shd w:val="clear" w:color="auto" w:fill="FFFFFF"/>
        </w:rPr>
        <w:t xml:space="preserve"> přispěli ke zvýšení bezpečnosti silničního provozu a pomohli tak </w:t>
      </w:r>
      <w:r w:rsidR="00177B17">
        <w:rPr>
          <w:shd w:val="clear" w:color="auto" w:fill="FFFFFF"/>
        </w:rPr>
        <w:t xml:space="preserve">nejen </w:t>
      </w:r>
      <w:r w:rsidR="00B45BB3">
        <w:rPr>
          <w:shd w:val="clear" w:color="auto" w:fill="FFFFFF"/>
        </w:rPr>
        <w:t>zachránit životy</w:t>
      </w:r>
      <w:r w:rsidR="00177B17">
        <w:rPr>
          <w:shd w:val="clear" w:color="auto" w:fill="FFFFFF"/>
        </w:rPr>
        <w:t xml:space="preserve">, ale také </w:t>
      </w:r>
      <w:r w:rsidR="00B45BB3">
        <w:rPr>
          <w:shd w:val="clear" w:color="auto" w:fill="FFFFFF"/>
        </w:rPr>
        <w:t xml:space="preserve">snížit </w:t>
      </w:r>
      <w:r w:rsidR="00F13398">
        <w:rPr>
          <w:shd w:val="clear" w:color="auto" w:fill="FFFFFF"/>
        </w:rPr>
        <w:t>sociálně ekonomickou zátěž, kterou dopravní nehody představují.</w:t>
      </w:r>
    </w:p>
    <w:p w14:paraId="3800A8AC" w14:textId="77777777" w:rsidR="00333270" w:rsidRDefault="00333270">
      <w:pPr>
        <w:pStyle w:val="l6"/>
        <w:shd w:val="clear" w:color="auto" w:fill="FFFFFF"/>
        <w:spacing w:before="0" w:after="0"/>
        <w:jc w:val="both"/>
        <w:textAlignment w:val="auto"/>
        <w:rPr>
          <w:shd w:val="clear" w:color="auto" w:fill="FFFFFF"/>
        </w:rPr>
      </w:pPr>
    </w:p>
    <w:p w14:paraId="0C53AC86" w14:textId="77777777" w:rsidR="00333270" w:rsidRPr="003D2DB8" w:rsidRDefault="00333270">
      <w:pPr>
        <w:pStyle w:val="l6"/>
        <w:shd w:val="clear" w:color="auto" w:fill="FFFFFF"/>
        <w:spacing w:before="0" w:after="0"/>
        <w:jc w:val="both"/>
        <w:textAlignment w:val="auto"/>
        <w:rPr>
          <w:shd w:val="clear" w:color="auto" w:fill="FFFFFF"/>
        </w:rPr>
      </w:pPr>
    </w:p>
    <w:p w14:paraId="010E4296" w14:textId="77777777" w:rsidR="001F2D13" w:rsidRDefault="001A394A">
      <w:pPr>
        <w:pStyle w:val="l6"/>
        <w:shd w:val="clear" w:color="auto" w:fill="FFFFFF"/>
        <w:spacing w:before="0" w:after="0"/>
        <w:jc w:val="both"/>
        <w:textAlignment w:val="auto"/>
        <w:rPr>
          <w:shd w:val="clear" w:color="auto" w:fill="FFFFFF"/>
        </w:rPr>
      </w:pPr>
      <w:r w:rsidRPr="003D2DB8">
        <w:rPr>
          <w:shd w:val="clear" w:color="auto" w:fill="FFFFFF"/>
        </w:rPr>
        <w:t>Zpracovala: Ing. Irena Musilová Šašinková, CSc., Silniční vývoj – ZDZ spol. s r.o.</w:t>
      </w:r>
      <w:r>
        <w:rPr>
          <w:shd w:val="clear" w:color="auto" w:fill="FFFFFF"/>
        </w:rPr>
        <w:tab/>
      </w:r>
    </w:p>
    <w:sectPr w:rsidR="001F2D13" w:rsidSect="00CE617A">
      <w:footerReference w:type="default" r:id="rId24"/>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90B44" w14:textId="77777777" w:rsidR="009F6843" w:rsidRDefault="009F6843">
      <w:pPr>
        <w:spacing w:after="0"/>
      </w:pPr>
      <w:r>
        <w:separator/>
      </w:r>
    </w:p>
  </w:endnote>
  <w:endnote w:type="continuationSeparator" w:id="0">
    <w:p w14:paraId="3D460949" w14:textId="77777777" w:rsidR="009F6843" w:rsidRDefault="009F68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71872" w14:textId="77777777" w:rsidR="00AA526F" w:rsidRDefault="00CF05B3">
    <w:pPr>
      <w:pStyle w:val="Zpat"/>
      <w:jc w:val="center"/>
    </w:pPr>
    <w:r>
      <w:fldChar w:fldCharType="begin"/>
    </w:r>
    <w:r w:rsidR="001A394A">
      <w:instrText xml:space="preserve"> PAGE </w:instrText>
    </w:r>
    <w:r>
      <w:fldChar w:fldCharType="separate"/>
    </w:r>
    <w:r w:rsidR="008937AF">
      <w:rPr>
        <w:noProof/>
      </w:rPr>
      <w:t>8</w:t>
    </w:r>
    <w:r>
      <w:fldChar w:fldCharType="end"/>
    </w:r>
  </w:p>
  <w:p w14:paraId="50F170DB" w14:textId="77777777" w:rsidR="00AA526F" w:rsidRDefault="0039332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775E23" w14:textId="77777777" w:rsidR="009F6843" w:rsidRDefault="009F6843">
      <w:pPr>
        <w:spacing w:after="0"/>
      </w:pPr>
      <w:r>
        <w:rPr>
          <w:color w:val="000000"/>
        </w:rPr>
        <w:separator/>
      </w:r>
    </w:p>
  </w:footnote>
  <w:footnote w:type="continuationSeparator" w:id="0">
    <w:p w14:paraId="4CC55ADC" w14:textId="77777777" w:rsidR="009F6843" w:rsidRDefault="009F684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849E7"/>
    <w:multiLevelType w:val="multilevel"/>
    <w:tmpl w:val="BC882CE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083D3858"/>
    <w:multiLevelType w:val="hybridMultilevel"/>
    <w:tmpl w:val="64EAC22A"/>
    <w:lvl w:ilvl="0" w:tplc="2E3E4AD6">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 w15:restartNumberingAfterBreak="0">
    <w:nsid w:val="13E267EB"/>
    <w:multiLevelType w:val="hybridMultilevel"/>
    <w:tmpl w:val="8AE8595E"/>
    <w:lvl w:ilvl="0" w:tplc="312CBBA0">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18826B48"/>
    <w:multiLevelType w:val="hybridMultilevel"/>
    <w:tmpl w:val="13C82FA6"/>
    <w:lvl w:ilvl="0" w:tplc="2E3E4AD6">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 w15:restartNumberingAfterBreak="0">
    <w:nsid w:val="1C034FE8"/>
    <w:multiLevelType w:val="multilevel"/>
    <w:tmpl w:val="775A57C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2A0E030D"/>
    <w:multiLevelType w:val="hybridMultilevel"/>
    <w:tmpl w:val="34061D42"/>
    <w:lvl w:ilvl="0" w:tplc="9114407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DCA53D2"/>
    <w:multiLevelType w:val="hybridMultilevel"/>
    <w:tmpl w:val="EBA6BE24"/>
    <w:lvl w:ilvl="0" w:tplc="6450ED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CF72341"/>
    <w:multiLevelType w:val="hybridMultilevel"/>
    <w:tmpl w:val="5A26D696"/>
    <w:lvl w:ilvl="0" w:tplc="BD3E6BC8">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4A9205A0"/>
    <w:multiLevelType w:val="hybridMultilevel"/>
    <w:tmpl w:val="E2C09CEC"/>
    <w:lvl w:ilvl="0" w:tplc="42B22B2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CC85533"/>
    <w:multiLevelType w:val="hybridMultilevel"/>
    <w:tmpl w:val="BBE0FC78"/>
    <w:lvl w:ilvl="0" w:tplc="443075A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DBE2EA8"/>
    <w:multiLevelType w:val="hybridMultilevel"/>
    <w:tmpl w:val="54CEE4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0E51F55"/>
    <w:multiLevelType w:val="multilevel"/>
    <w:tmpl w:val="519430A2"/>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2" w15:restartNumberingAfterBreak="0">
    <w:nsid w:val="53313991"/>
    <w:multiLevelType w:val="hybridMultilevel"/>
    <w:tmpl w:val="04300E1E"/>
    <w:lvl w:ilvl="0" w:tplc="7EE0EA7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60667BA1"/>
    <w:multiLevelType w:val="hybridMultilevel"/>
    <w:tmpl w:val="6872775C"/>
    <w:lvl w:ilvl="0" w:tplc="11E2633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07D70CA"/>
    <w:multiLevelType w:val="hybridMultilevel"/>
    <w:tmpl w:val="BBC05DB0"/>
    <w:lvl w:ilvl="0" w:tplc="4D9A7A2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63F2155D"/>
    <w:multiLevelType w:val="hybridMultilevel"/>
    <w:tmpl w:val="92CE70B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 w15:restartNumberingAfterBreak="0">
    <w:nsid w:val="71A055C6"/>
    <w:multiLevelType w:val="hybridMultilevel"/>
    <w:tmpl w:val="BC92AFAE"/>
    <w:lvl w:ilvl="0" w:tplc="0405000F">
      <w:start w:val="1"/>
      <w:numFmt w:val="decimal"/>
      <w:lvlText w:val="%1."/>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4"/>
  </w:num>
  <w:num w:numId="2">
    <w:abstractNumId w:val="0"/>
  </w:num>
  <w:num w:numId="3">
    <w:abstractNumId w:val="11"/>
  </w:num>
  <w:num w:numId="4">
    <w:abstractNumId w:val="14"/>
  </w:num>
  <w:num w:numId="5">
    <w:abstractNumId w:val="5"/>
  </w:num>
  <w:num w:numId="6">
    <w:abstractNumId w:val="13"/>
  </w:num>
  <w:num w:numId="7">
    <w:abstractNumId w:val="8"/>
  </w:num>
  <w:num w:numId="8">
    <w:abstractNumId w:val="6"/>
  </w:num>
  <w:num w:numId="9">
    <w:abstractNumId w:val="9"/>
  </w:num>
  <w:num w:numId="10">
    <w:abstractNumId w:val="2"/>
  </w:num>
  <w:num w:numId="11">
    <w:abstractNumId w:val="1"/>
  </w:num>
  <w:num w:numId="12">
    <w:abstractNumId w:val="12"/>
  </w:num>
  <w:num w:numId="13">
    <w:abstractNumId w:val="7"/>
  </w:num>
  <w:num w:numId="14">
    <w:abstractNumId w:val="10"/>
  </w:num>
  <w:num w:numId="15">
    <w:abstractNumId w:val="16"/>
  </w:num>
  <w:num w:numId="16">
    <w:abstractNumId w:val="3"/>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F2D13"/>
    <w:rsid w:val="0002539C"/>
    <w:rsid w:val="00036576"/>
    <w:rsid w:val="0005797D"/>
    <w:rsid w:val="00067108"/>
    <w:rsid w:val="00076A3A"/>
    <w:rsid w:val="000C6F20"/>
    <w:rsid w:val="000F69F2"/>
    <w:rsid w:val="0010461D"/>
    <w:rsid w:val="00107EE9"/>
    <w:rsid w:val="00111DE6"/>
    <w:rsid w:val="0012136A"/>
    <w:rsid w:val="0012392F"/>
    <w:rsid w:val="0014736B"/>
    <w:rsid w:val="00174D72"/>
    <w:rsid w:val="00177B17"/>
    <w:rsid w:val="001A394A"/>
    <w:rsid w:val="001C4F74"/>
    <w:rsid w:val="001D38A5"/>
    <w:rsid w:val="001F2D13"/>
    <w:rsid w:val="00257507"/>
    <w:rsid w:val="00273B66"/>
    <w:rsid w:val="002E63FD"/>
    <w:rsid w:val="002F2A52"/>
    <w:rsid w:val="003048D5"/>
    <w:rsid w:val="00333270"/>
    <w:rsid w:val="00377E99"/>
    <w:rsid w:val="00393324"/>
    <w:rsid w:val="003D2DB8"/>
    <w:rsid w:val="00427CFE"/>
    <w:rsid w:val="00467A9A"/>
    <w:rsid w:val="0047450C"/>
    <w:rsid w:val="004846CB"/>
    <w:rsid w:val="00496120"/>
    <w:rsid w:val="004B3D42"/>
    <w:rsid w:val="004C14C7"/>
    <w:rsid w:val="004F2FAB"/>
    <w:rsid w:val="005059DE"/>
    <w:rsid w:val="00513966"/>
    <w:rsid w:val="00584FD9"/>
    <w:rsid w:val="00591B98"/>
    <w:rsid w:val="005B4FC9"/>
    <w:rsid w:val="005E7541"/>
    <w:rsid w:val="00610CA3"/>
    <w:rsid w:val="0061387F"/>
    <w:rsid w:val="006146DA"/>
    <w:rsid w:val="006172DC"/>
    <w:rsid w:val="00622AB1"/>
    <w:rsid w:val="00637857"/>
    <w:rsid w:val="0067239A"/>
    <w:rsid w:val="006B4A48"/>
    <w:rsid w:val="006B4B3C"/>
    <w:rsid w:val="006C0C2E"/>
    <w:rsid w:val="006D10A7"/>
    <w:rsid w:val="006D7162"/>
    <w:rsid w:val="006E06F8"/>
    <w:rsid w:val="006F5137"/>
    <w:rsid w:val="00703786"/>
    <w:rsid w:val="007728FC"/>
    <w:rsid w:val="0078785A"/>
    <w:rsid w:val="007F346B"/>
    <w:rsid w:val="008016B7"/>
    <w:rsid w:val="00816656"/>
    <w:rsid w:val="008215F4"/>
    <w:rsid w:val="008765C5"/>
    <w:rsid w:val="008937AF"/>
    <w:rsid w:val="008E2BEA"/>
    <w:rsid w:val="009462B4"/>
    <w:rsid w:val="00974F4B"/>
    <w:rsid w:val="00980A5F"/>
    <w:rsid w:val="009E086A"/>
    <w:rsid w:val="009F6843"/>
    <w:rsid w:val="00A06DB5"/>
    <w:rsid w:val="00A56B1A"/>
    <w:rsid w:val="00AA4922"/>
    <w:rsid w:val="00AC01F3"/>
    <w:rsid w:val="00AC4AB7"/>
    <w:rsid w:val="00AD00AD"/>
    <w:rsid w:val="00AD297D"/>
    <w:rsid w:val="00B45BB3"/>
    <w:rsid w:val="00B6452D"/>
    <w:rsid w:val="00B65BA7"/>
    <w:rsid w:val="00BB44CD"/>
    <w:rsid w:val="00C10036"/>
    <w:rsid w:val="00C42210"/>
    <w:rsid w:val="00C7097F"/>
    <w:rsid w:val="00C757B0"/>
    <w:rsid w:val="00C7610C"/>
    <w:rsid w:val="00C769E7"/>
    <w:rsid w:val="00CE617A"/>
    <w:rsid w:val="00CF05B3"/>
    <w:rsid w:val="00D10F8D"/>
    <w:rsid w:val="00D26D86"/>
    <w:rsid w:val="00D658A1"/>
    <w:rsid w:val="00DC7631"/>
    <w:rsid w:val="00E0236D"/>
    <w:rsid w:val="00E207B3"/>
    <w:rsid w:val="00E455EE"/>
    <w:rsid w:val="00EE4EB3"/>
    <w:rsid w:val="00F110A1"/>
    <w:rsid w:val="00F13398"/>
    <w:rsid w:val="00F33AE1"/>
    <w:rsid w:val="00F6308D"/>
    <w:rsid w:val="00F84CA3"/>
    <w:rsid w:val="00FA6A18"/>
    <w:rsid w:val="00FC128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5">
      <o:colormenu v:ext="edit" fillcolor="none" strokecolor="red"/>
    </o:shapedefaults>
    <o:shapelayout v:ext="edit">
      <o:idmap v:ext="edit" data="1"/>
    </o:shapelayout>
  </w:shapeDefaults>
  <w:decimalSymbol w:val=","/>
  <w:listSeparator w:val=";"/>
  <w14:docId w14:val="2C7B852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cs-CZ" w:eastAsia="en-US" w:bidi="ar-SA"/>
      </w:rPr>
    </w:rPrDefault>
    <w:pPrDefault>
      <w:pPr>
        <w:autoSpaceDN w:val="0"/>
        <w:spacing w:after="16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ln">
    <w:name w:val="Normal"/>
    <w:qFormat/>
    <w:rsid w:val="00CE617A"/>
    <w:pPr>
      <w:suppressAutoHyphens/>
    </w:pPr>
  </w:style>
  <w:style w:type="paragraph" w:styleId="Nadpis1">
    <w:name w:val="heading 1"/>
    <w:basedOn w:val="Normln"/>
    <w:next w:val="Normln"/>
    <w:uiPriority w:val="9"/>
    <w:qFormat/>
    <w:rsid w:val="00CE617A"/>
    <w:pPr>
      <w:keepNext/>
      <w:keepLines/>
      <w:spacing w:before="240" w:after="0"/>
      <w:outlineLvl w:val="0"/>
    </w:pPr>
    <w:rPr>
      <w:rFonts w:ascii="Calibri Light" w:eastAsia="Times New Roman" w:hAnsi="Calibri Light"/>
      <w:color w:val="2F5496"/>
      <w:sz w:val="32"/>
      <w:szCs w:val="32"/>
    </w:rPr>
  </w:style>
  <w:style w:type="paragraph" w:styleId="Nadpis2">
    <w:name w:val="heading 2"/>
    <w:basedOn w:val="Normln"/>
    <w:next w:val="Normln"/>
    <w:uiPriority w:val="9"/>
    <w:semiHidden/>
    <w:unhideWhenUsed/>
    <w:qFormat/>
    <w:rsid w:val="00CE617A"/>
    <w:pPr>
      <w:keepNext/>
      <w:keepLines/>
      <w:spacing w:before="40" w:after="0"/>
      <w:outlineLvl w:val="1"/>
    </w:pPr>
    <w:rPr>
      <w:rFonts w:ascii="Calibri Light" w:eastAsia="Times New Roman" w:hAnsi="Calibri Light"/>
      <w:color w:val="2F5496"/>
      <w:sz w:val="26"/>
      <w:szCs w:val="26"/>
    </w:rPr>
  </w:style>
  <w:style w:type="paragraph" w:styleId="Nadpis3">
    <w:name w:val="heading 3"/>
    <w:basedOn w:val="Normln"/>
    <w:uiPriority w:val="9"/>
    <w:semiHidden/>
    <w:unhideWhenUsed/>
    <w:qFormat/>
    <w:rsid w:val="00CE617A"/>
    <w:pPr>
      <w:spacing w:before="100" w:after="100"/>
      <w:outlineLvl w:val="2"/>
    </w:pPr>
    <w:rPr>
      <w:rFonts w:ascii="Times New Roman" w:eastAsia="Times New Roman" w:hAnsi="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rsid w:val="00CE617A"/>
    <w:rPr>
      <w:rFonts w:ascii="Calibri Light" w:eastAsia="Times New Roman" w:hAnsi="Calibri Light" w:cs="Times New Roman"/>
      <w:color w:val="2F5496"/>
      <w:sz w:val="32"/>
      <w:szCs w:val="32"/>
    </w:rPr>
  </w:style>
  <w:style w:type="character" w:customStyle="1" w:styleId="Nadpis3Char">
    <w:name w:val="Nadpis 3 Char"/>
    <w:basedOn w:val="Standardnpsmoodstavce"/>
    <w:rsid w:val="00CE617A"/>
    <w:rPr>
      <w:rFonts w:ascii="Times New Roman" w:eastAsia="Times New Roman" w:hAnsi="Times New Roman" w:cs="Times New Roman"/>
      <w:b/>
      <w:bCs/>
      <w:sz w:val="27"/>
      <w:szCs w:val="27"/>
      <w:lang w:eastAsia="cs-CZ"/>
    </w:rPr>
  </w:style>
  <w:style w:type="character" w:customStyle="1" w:styleId="h1a">
    <w:name w:val="h1a"/>
    <w:basedOn w:val="Standardnpsmoodstavce"/>
    <w:rsid w:val="00CE617A"/>
  </w:style>
  <w:style w:type="paragraph" w:customStyle="1" w:styleId="l3">
    <w:name w:val="l3"/>
    <w:basedOn w:val="Normln"/>
    <w:rsid w:val="00CE617A"/>
    <w:pPr>
      <w:spacing w:before="100" w:after="100"/>
    </w:pPr>
    <w:rPr>
      <w:rFonts w:ascii="Times New Roman" w:eastAsia="Times New Roman" w:hAnsi="Times New Roman"/>
      <w:sz w:val="24"/>
      <w:szCs w:val="24"/>
      <w:lang w:eastAsia="cs-CZ"/>
    </w:rPr>
  </w:style>
  <w:style w:type="paragraph" w:customStyle="1" w:styleId="l4">
    <w:name w:val="l4"/>
    <w:basedOn w:val="Normln"/>
    <w:rsid w:val="00CE617A"/>
    <w:pPr>
      <w:spacing w:before="100" w:after="100"/>
    </w:pPr>
    <w:rPr>
      <w:rFonts w:ascii="Times New Roman" w:eastAsia="Times New Roman" w:hAnsi="Times New Roman"/>
      <w:sz w:val="24"/>
      <w:szCs w:val="24"/>
      <w:lang w:eastAsia="cs-CZ"/>
    </w:rPr>
  </w:style>
  <w:style w:type="paragraph" w:customStyle="1" w:styleId="l5">
    <w:name w:val="l5"/>
    <w:basedOn w:val="Normln"/>
    <w:rsid w:val="00CE617A"/>
    <w:pPr>
      <w:spacing w:before="100" w:after="100"/>
    </w:pPr>
    <w:rPr>
      <w:rFonts w:ascii="Times New Roman" w:eastAsia="Times New Roman" w:hAnsi="Times New Roman"/>
      <w:sz w:val="24"/>
      <w:szCs w:val="24"/>
      <w:lang w:eastAsia="cs-CZ"/>
    </w:rPr>
  </w:style>
  <w:style w:type="character" w:styleId="PromnnHTML">
    <w:name w:val="HTML Variable"/>
    <w:basedOn w:val="Standardnpsmoodstavce"/>
    <w:rsid w:val="00CE617A"/>
    <w:rPr>
      <w:i/>
      <w:iCs/>
    </w:rPr>
  </w:style>
  <w:style w:type="paragraph" w:customStyle="1" w:styleId="l6">
    <w:name w:val="l6"/>
    <w:basedOn w:val="Normln"/>
    <w:link w:val="l6Char"/>
    <w:rsid w:val="00CE617A"/>
    <w:pPr>
      <w:spacing w:before="100" w:after="100"/>
    </w:pPr>
    <w:rPr>
      <w:rFonts w:ascii="Times New Roman" w:eastAsia="Times New Roman" w:hAnsi="Times New Roman"/>
      <w:sz w:val="24"/>
      <w:szCs w:val="24"/>
      <w:lang w:eastAsia="cs-CZ"/>
    </w:rPr>
  </w:style>
  <w:style w:type="character" w:customStyle="1" w:styleId="Nadpis2Char">
    <w:name w:val="Nadpis 2 Char"/>
    <w:basedOn w:val="Standardnpsmoodstavce"/>
    <w:rsid w:val="00CE617A"/>
    <w:rPr>
      <w:rFonts w:ascii="Calibri Light" w:eastAsia="Times New Roman" w:hAnsi="Calibri Light" w:cs="Times New Roman"/>
      <w:color w:val="2F5496"/>
      <w:sz w:val="26"/>
      <w:szCs w:val="26"/>
    </w:rPr>
  </w:style>
  <w:style w:type="paragraph" w:styleId="Odstavecseseznamem">
    <w:name w:val="List Paragraph"/>
    <w:basedOn w:val="Normln"/>
    <w:uiPriority w:val="34"/>
    <w:qFormat/>
    <w:rsid w:val="00CE617A"/>
    <w:pPr>
      <w:ind w:left="720"/>
    </w:pPr>
  </w:style>
  <w:style w:type="character" w:styleId="Siln">
    <w:name w:val="Strong"/>
    <w:basedOn w:val="Standardnpsmoodstavce"/>
    <w:rsid w:val="00CE617A"/>
    <w:rPr>
      <w:b/>
      <w:bCs/>
    </w:rPr>
  </w:style>
  <w:style w:type="paragraph" w:styleId="Zhlav">
    <w:name w:val="header"/>
    <w:basedOn w:val="Normln"/>
    <w:rsid w:val="00CE617A"/>
    <w:pPr>
      <w:tabs>
        <w:tab w:val="center" w:pos="4536"/>
        <w:tab w:val="right" w:pos="9072"/>
      </w:tabs>
      <w:spacing w:after="0"/>
    </w:pPr>
  </w:style>
  <w:style w:type="character" w:customStyle="1" w:styleId="ZhlavChar">
    <w:name w:val="Záhlaví Char"/>
    <w:basedOn w:val="Standardnpsmoodstavce"/>
    <w:rsid w:val="00CE617A"/>
  </w:style>
  <w:style w:type="paragraph" w:styleId="Zpat">
    <w:name w:val="footer"/>
    <w:basedOn w:val="Normln"/>
    <w:rsid w:val="00CE617A"/>
    <w:pPr>
      <w:tabs>
        <w:tab w:val="center" w:pos="4536"/>
        <w:tab w:val="right" w:pos="9072"/>
      </w:tabs>
      <w:spacing w:after="0"/>
    </w:pPr>
  </w:style>
  <w:style w:type="character" w:customStyle="1" w:styleId="ZpatChar">
    <w:name w:val="Zápatí Char"/>
    <w:basedOn w:val="Standardnpsmoodstavce"/>
    <w:rsid w:val="00CE617A"/>
  </w:style>
  <w:style w:type="paragraph" w:styleId="Nzev">
    <w:name w:val="Title"/>
    <w:basedOn w:val="Normln"/>
    <w:next w:val="Normln"/>
    <w:uiPriority w:val="10"/>
    <w:qFormat/>
    <w:rsid w:val="00CE617A"/>
    <w:pPr>
      <w:spacing w:after="0"/>
    </w:pPr>
    <w:rPr>
      <w:rFonts w:ascii="Calibri Light" w:eastAsia="Times New Roman" w:hAnsi="Calibri Light"/>
      <w:spacing w:val="-10"/>
      <w:kern w:val="3"/>
      <w:sz w:val="56"/>
      <w:szCs w:val="56"/>
    </w:rPr>
  </w:style>
  <w:style w:type="character" w:customStyle="1" w:styleId="NzevChar">
    <w:name w:val="Název Char"/>
    <w:basedOn w:val="Standardnpsmoodstavce"/>
    <w:rsid w:val="00CE617A"/>
    <w:rPr>
      <w:rFonts w:ascii="Calibri Light" w:eastAsia="Times New Roman" w:hAnsi="Calibri Light" w:cs="Times New Roman"/>
      <w:spacing w:val="-10"/>
      <w:kern w:val="3"/>
      <w:sz w:val="56"/>
      <w:szCs w:val="56"/>
    </w:rPr>
  </w:style>
  <w:style w:type="paragraph" w:styleId="Revize">
    <w:name w:val="Revision"/>
    <w:rsid w:val="00CE617A"/>
    <w:pPr>
      <w:spacing w:after="0"/>
      <w:textAlignment w:val="auto"/>
    </w:pPr>
  </w:style>
  <w:style w:type="paragraph" w:styleId="Textbubliny">
    <w:name w:val="Balloon Text"/>
    <w:basedOn w:val="Normln"/>
    <w:link w:val="TextbublinyChar"/>
    <w:uiPriority w:val="99"/>
    <w:semiHidden/>
    <w:unhideWhenUsed/>
    <w:rsid w:val="00427CFE"/>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27CFE"/>
    <w:rPr>
      <w:rFonts w:ascii="Tahoma" w:hAnsi="Tahoma" w:cs="Tahoma"/>
      <w:sz w:val="16"/>
      <w:szCs w:val="16"/>
    </w:rPr>
  </w:style>
  <w:style w:type="table" w:styleId="Mkatabulky">
    <w:name w:val="Table Grid"/>
    <w:basedOn w:val="Normlntabulka"/>
    <w:uiPriority w:val="39"/>
    <w:rsid w:val="004C14C7"/>
    <w:pPr>
      <w:autoSpaceDN/>
      <w:spacing w:after="0"/>
      <w:textAlignment w:val="auto"/>
    </w:pPr>
    <w:rPr>
      <w:rFonts w:cs="Calibri"/>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273B66"/>
    <w:rPr>
      <w:color w:val="0563C1" w:themeColor="hyperlink"/>
      <w:u w:val="single"/>
    </w:rPr>
  </w:style>
  <w:style w:type="paragraph" w:customStyle="1" w:styleId="tabulka">
    <w:name w:val="tabulka"/>
    <w:basedOn w:val="l6"/>
    <w:link w:val="tabulkaChar"/>
    <w:qFormat/>
    <w:rsid w:val="004B3D42"/>
    <w:pPr>
      <w:shd w:val="clear" w:color="auto" w:fill="FFFFFF"/>
      <w:spacing w:before="0" w:after="0"/>
      <w:jc w:val="center"/>
      <w:textAlignment w:val="auto"/>
    </w:pPr>
    <w:rPr>
      <w:b/>
      <w:sz w:val="20"/>
      <w:shd w:val="clear" w:color="auto" w:fill="FFFFFF"/>
    </w:rPr>
  </w:style>
  <w:style w:type="character" w:customStyle="1" w:styleId="l6Char">
    <w:name w:val="l6 Char"/>
    <w:basedOn w:val="Standardnpsmoodstavce"/>
    <w:link w:val="l6"/>
    <w:rsid w:val="004B3D42"/>
    <w:rPr>
      <w:rFonts w:ascii="Times New Roman" w:eastAsia="Times New Roman" w:hAnsi="Times New Roman"/>
      <w:sz w:val="24"/>
      <w:szCs w:val="24"/>
      <w:lang w:eastAsia="cs-CZ"/>
    </w:rPr>
  </w:style>
  <w:style w:type="character" w:customStyle="1" w:styleId="tabulkaChar">
    <w:name w:val="tabulka Char"/>
    <w:basedOn w:val="l6Char"/>
    <w:link w:val="tabulka"/>
    <w:rsid w:val="004B3D42"/>
    <w:rPr>
      <w:rFonts w:ascii="Times New Roman" w:eastAsia="Times New Roman" w:hAnsi="Times New Roman"/>
      <w:b/>
      <w:sz w:val="20"/>
      <w:szCs w:val="24"/>
      <w:shd w:val="clear" w:color="auto" w:fill="FFFFFF"/>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tif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tif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733E38-148E-EB4F-8956-0AFF06287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7</Pages>
  <Words>1782</Words>
  <Characters>10518</Characters>
  <Application>Microsoft Office Word</Application>
  <DocSecurity>0</DocSecurity>
  <Lines>87</Lines>
  <Paragraphs>24</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Irena</dc:creator>
  <cp:lastModifiedBy>Daniela Šašinková</cp:lastModifiedBy>
  <cp:revision>11</cp:revision>
  <cp:lastPrinted>2021-10-23T13:56:00Z</cp:lastPrinted>
  <dcterms:created xsi:type="dcterms:W3CDTF">2021-10-23T14:24:00Z</dcterms:created>
  <dcterms:modified xsi:type="dcterms:W3CDTF">2021-10-24T17:25:00Z</dcterms:modified>
</cp:coreProperties>
</file>